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drawing>
          <wp:inline xmlns:a="http://schemas.openxmlformats.org/drawingml/2006/main" xmlns:pic="http://schemas.openxmlformats.org/drawingml/2006/picture">
            <wp:extent cx="2592000" cy="2592000"/>
            <wp:docPr id="1" name="Picture 1"/>
            <wp:cNvGraphicFramePr>
              <a:graphicFrameLocks noChangeAspect="1"/>
            </wp:cNvGraphicFramePr>
            <a:graphic>
              <a:graphicData uri="http://schemas.openxmlformats.org/drawingml/2006/picture">
                <pic:pic>
                  <pic:nvPicPr>
                    <pic:cNvPr id="0" name="a_clean_vector_style_emblem_logo_on_a_transparent_1.png"/>
                    <pic:cNvPicPr/>
                  </pic:nvPicPr>
                  <pic:blipFill>
                    <a:blip r:embed="rId11"/>
                    <a:stretch>
                      <a:fillRect/>
                    </a:stretch>
                  </pic:blipFill>
                  <pic:spPr>
                    <a:xfrm>
                      <a:off x="0" y="0"/>
                      <a:ext cx="2592000" cy="2592000"/>
                    </a:xfrm>
                    <a:prstGeom prst="rect"/>
                  </pic:spPr>
                </pic:pic>
              </a:graphicData>
            </a:graphic>
          </wp:inline>
        </w:drawing>
      </w:r>
    </w:p>
    <w:p>
      <w:pPr>
        <w:jc w:val="center"/>
      </w:pPr>
      <w:r>
        <w:rPr>
          <w:rFonts w:ascii="Aptos Display" w:hAnsi="Aptos Display"/>
          <w:b/>
          <w:color w:val="0A2B55"/>
          <w:sz w:val="62"/>
        </w:rPr>
        <w:t>DOPORDNING</w:t>
      </w:r>
    </w:p>
    <w:p>
      <w:pPr>
        <w:jc w:val="center"/>
      </w:pPr>
      <w:r>
        <w:rPr>
          <w:rFonts w:ascii="Aptos Display" w:hAnsi="Aptos Display"/>
          <w:b/>
          <w:color w:val="183E67"/>
          <w:sz w:val="30"/>
        </w:rPr>
        <w:t>Ceremoni, pastoral omsorg och praktiska föreskrifter</w:t>
      </w:r>
    </w:p>
    <w:p>
      <w:pPr>
        <w:jc w:val="center"/>
      </w:pPr>
      <w:r>
        <w:rPr>
          <w:rFonts w:ascii="Aptos Display" w:hAnsi="Aptos Display"/>
          <w:b/>
          <w:color w:val="C79A34"/>
          <w:sz w:val="34"/>
        </w:rPr>
        <w:t>Universal Life Church Sverige</w:t>
      </w:r>
    </w:p>
    <w:p>
      <w:pPr>
        <w:jc w:val="center"/>
      </w:pPr>
      <w:r>
        <w:rPr>
          <w:rFonts w:ascii="Aptos" w:hAnsi="Aptos"/>
          <w:color w:val="5C6874"/>
          <w:sz w:val="19"/>
        </w:rPr>
        <w:t>Utgåva 1.0  •  Augusti 2026</w:t>
      </w:r>
    </w:p>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Dokumentets ställning</w:t>
            </w:r>
          </w:p>
          <w:p>
            <w:pPr>
              <w:spacing w:after="60"/>
            </w:pPr>
            <w:r>
              <w:rPr>
                <w:rFonts w:ascii="Aptos" w:hAnsi="Aptos"/>
                <w:sz w:val="19"/>
              </w:rPr>
              <w:t>Detta är Universal Life Church Sveriges gällande dopordning. Den anger kyrkans ordning för dop av barn, unga och vuxna samt för doprelaterade ceremonier. Inom ULC Sverige får predikanter, präster och kyrkoherdar leda och förrätta dop enligt denna ordning.</w:t>
            </w:r>
          </w:p>
        </w:tc>
      </w:tr>
    </w:tbl>
    <w:p>
      <w:pPr>
        <w:spacing w:after="0"/>
      </w:pPr>
    </w:p>
    <w:p>
      <w:r>
        <w:br w:type="page"/>
      </w:r>
    </w:p>
    <w:p>
      <w:pPr>
        <w:pStyle w:val="Heading1"/>
      </w:pPr>
      <w:r>
        <w:t>Innehåll</w:t>
      </w:r>
    </w:p>
    <w:p>
      <w:pPr>
        <w:pStyle w:val="ListBullet"/>
        <w:spacing w:after="50"/>
      </w:pPr>
      <w:r>
        <w:rPr>
          <w:rFonts w:ascii="Aptos" w:hAnsi="Aptos"/>
          <w:sz w:val="20"/>
        </w:rPr>
        <w:t>1. Syfte, människosyn och grundhållning</w:t>
      </w:r>
    </w:p>
    <w:p>
      <w:pPr>
        <w:pStyle w:val="ListBullet"/>
        <w:spacing w:after="50"/>
      </w:pPr>
      <w:r>
        <w:rPr>
          <w:rFonts w:ascii="Aptos" w:hAnsi="Aptos"/>
          <w:sz w:val="20"/>
        </w:rPr>
        <w:t>2. Dopets betydelse inom Universal Life Church</w:t>
      </w:r>
    </w:p>
    <w:p>
      <w:pPr>
        <w:pStyle w:val="ListBullet"/>
        <w:spacing w:after="50"/>
      </w:pPr>
      <w:r>
        <w:rPr>
          <w:rFonts w:ascii="Aptos" w:hAnsi="Aptos"/>
          <w:sz w:val="20"/>
        </w:rPr>
        <w:t>3. Dopets ställning i Sverige</w:t>
      </w:r>
    </w:p>
    <w:p>
      <w:pPr>
        <w:pStyle w:val="ListBullet"/>
        <w:spacing w:after="50"/>
      </w:pPr>
      <w:r>
        <w:rPr>
          <w:rFonts w:ascii="Aptos" w:hAnsi="Aptos"/>
          <w:sz w:val="20"/>
        </w:rPr>
        <w:t>4. Behörighet inom ULC Sverige</w:t>
      </w:r>
    </w:p>
    <w:p>
      <w:pPr>
        <w:pStyle w:val="ListBullet"/>
        <w:spacing w:after="50"/>
      </w:pPr>
      <w:r>
        <w:rPr>
          <w:rFonts w:ascii="Aptos" w:hAnsi="Aptos"/>
          <w:sz w:val="20"/>
        </w:rPr>
        <w:t>5. Former av dop och doprelaterade ceremonier</w:t>
      </w:r>
    </w:p>
    <w:p>
      <w:pPr>
        <w:pStyle w:val="ListBullet"/>
        <w:spacing w:after="50"/>
      </w:pPr>
      <w:r>
        <w:rPr>
          <w:rFonts w:ascii="Aptos" w:hAnsi="Aptos"/>
          <w:sz w:val="20"/>
        </w:rPr>
        <w:t>6. Barnets rättigheter, vårdnadshavare och samtycke</w:t>
      </w:r>
    </w:p>
    <w:p>
      <w:pPr>
        <w:pStyle w:val="ListBullet"/>
        <w:spacing w:after="50"/>
      </w:pPr>
      <w:r>
        <w:rPr>
          <w:rFonts w:ascii="Aptos" w:hAnsi="Aptos"/>
          <w:sz w:val="20"/>
        </w:rPr>
        <w:t>7. Dop av vuxna</w:t>
      </w:r>
    </w:p>
    <w:p>
      <w:pPr>
        <w:pStyle w:val="ListBullet"/>
        <w:spacing w:after="50"/>
      </w:pPr>
      <w:r>
        <w:rPr>
          <w:rFonts w:ascii="Aptos" w:hAnsi="Aptos"/>
          <w:sz w:val="20"/>
        </w:rPr>
        <w:t>8. Dopsamtalet</w:t>
      </w:r>
    </w:p>
    <w:p>
      <w:pPr>
        <w:pStyle w:val="ListBullet"/>
        <w:spacing w:after="50"/>
      </w:pPr>
      <w:r>
        <w:rPr>
          <w:rFonts w:ascii="Aptos" w:hAnsi="Aptos"/>
          <w:sz w:val="20"/>
        </w:rPr>
        <w:t>9. Faddrar och andra stödpersoner</w:t>
      </w:r>
    </w:p>
    <w:p>
      <w:pPr>
        <w:pStyle w:val="ListBullet"/>
        <w:spacing w:after="50"/>
      </w:pPr>
      <w:r>
        <w:rPr>
          <w:rFonts w:ascii="Aptos" w:hAnsi="Aptos"/>
          <w:sz w:val="20"/>
        </w:rPr>
        <w:t>10. Vattnet och dopets praktiska form</w:t>
      </w:r>
    </w:p>
    <w:p>
      <w:pPr>
        <w:pStyle w:val="ListBullet"/>
        <w:spacing w:after="50"/>
      </w:pPr>
      <w:r>
        <w:rPr>
          <w:rFonts w:ascii="Aptos" w:hAnsi="Aptos"/>
          <w:sz w:val="20"/>
        </w:rPr>
        <w:t>11. ULC Sveriges grundordning för dop</w:t>
      </w:r>
    </w:p>
    <w:p>
      <w:pPr>
        <w:pStyle w:val="ListBullet"/>
        <w:spacing w:after="50"/>
      </w:pPr>
      <w:r>
        <w:rPr>
          <w:rFonts w:ascii="Aptos" w:hAnsi="Aptos"/>
          <w:sz w:val="20"/>
        </w:rPr>
        <w:t>12. Fullständig standardceremoni – spädbarn och mindre barn</w:t>
      </w:r>
    </w:p>
    <w:p>
      <w:pPr>
        <w:pStyle w:val="ListBullet"/>
        <w:spacing w:after="50"/>
      </w:pPr>
      <w:r>
        <w:rPr>
          <w:rFonts w:ascii="Aptos" w:hAnsi="Aptos"/>
          <w:sz w:val="20"/>
        </w:rPr>
        <w:t>13. Fullständig standardceremoni – ungdom och vuxen</w:t>
      </w:r>
    </w:p>
    <w:p>
      <w:pPr>
        <w:pStyle w:val="ListBullet"/>
        <w:spacing w:after="50"/>
      </w:pPr>
      <w:r>
        <w:rPr>
          <w:rFonts w:ascii="Aptos" w:hAnsi="Aptos"/>
          <w:sz w:val="20"/>
        </w:rPr>
        <w:t>14. Dop av barn som själva kan uttrycka sin vilja</w:t>
      </w:r>
    </w:p>
    <w:p>
      <w:pPr>
        <w:pStyle w:val="ListBullet"/>
        <w:spacing w:after="50"/>
      </w:pPr>
      <w:r>
        <w:rPr>
          <w:rFonts w:ascii="Aptos" w:hAnsi="Aptos"/>
          <w:sz w:val="20"/>
        </w:rPr>
        <w:t>15. Kristen och trinitarisk dopform</w:t>
      </w:r>
    </w:p>
    <w:p>
      <w:pPr>
        <w:pStyle w:val="ListBullet"/>
        <w:spacing w:after="50"/>
      </w:pPr>
      <w:r>
        <w:rPr>
          <w:rFonts w:ascii="Aptos" w:hAnsi="Aptos"/>
          <w:sz w:val="20"/>
        </w:rPr>
        <w:t>16. Öppet andlig, interfaith och inkluderande dopform</w:t>
      </w:r>
    </w:p>
    <w:p>
      <w:pPr>
        <w:pStyle w:val="ListBullet"/>
        <w:spacing w:after="50"/>
      </w:pPr>
      <w:r>
        <w:rPr>
          <w:rFonts w:ascii="Aptos" w:hAnsi="Aptos"/>
          <w:sz w:val="20"/>
        </w:rPr>
        <w:t>17. Namngivning, välsignelse och dop – tydliga skillnader</w:t>
      </w:r>
    </w:p>
    <w:p>
      <w:pPr>
        <w:pStyle w:val="ListBullet"/>
        <w:spacing w:after="50"/>
      </w:pPr>
      <w:r>
        <w:rPr>
          <w:rFonts w:ascii="Aptos" w:hAnsi="Aptos"/>
          <w:sz w:val="20"/>
        </w:rPr>
        <w:t>18. Förnyelse av doplöften och nytt dop</w:t>
      </w:r>
    </w:p>
    <w:p>
      <w:pPr>
        <w:pStyle w:val="ListBullet"/>
        <w:spacing w:after="50"/>
      </w:pPr>
      <w:r>
        <w:rPr>
          <w:rFonts w:ascii="Aptos" w:hAnsi="Aptos"/>
          <w:sz w:val="20"/>
        </w:rPr>
        <w:t>19. Dop på sjukhus och i brådskande situationer</w:t>
      </w:r>
    </w:p>
    <w:p>
      <w:pPr>
        <w:pStyle w:val="ListBullet"/>
        <w:spacing w:after="50"/>
      </w:pPr>
      <w:r>
        <w:rPr>
          <w:rFonts w:ascii="Aptos" w:hAnsi="Aptos"/>
          <w:sz w:val="20"/>
        </w:rPr>
        <w:t>20. Dop genom full nedsänkning</w:t>
      </w:r>
    </w:p>
    <w:p>
      <w:pPr>
        <w:pStyle w:val="ListBullet"/>
        <w:spacing w:after="50"/>
      </w:pPr>
      <w:r>
        <w:rPr>
          <w:rFonts w:ascii="Aptos" w:hAnsi="Aptos"/>
          <w:sz w:val="20"/>
        </w:rPr>
        <w:t>21. Praktiskt genomförande på plats</w:t>
      </w:r>
    </w:p>
    <w:p>
      <w:pPr>
        <w:pStyle w:val="ListBullet"/>
        <w:spacing w:after="50"/>
      </w:pPr>
      <w:r>
        <w:rPr>
          <w:rFonts w:ascii="Aptos" w:hAnsi="Aptos"/>
          <w:sz w:val="20"/>
        </w:rPr>
        <w:t>22. Dopbevis och registrering inom ULC Sverige</w:t>
      </w:r>
    </w:p>
    <w:p>
      <w:pPr>
        <w:pStyle w:val="ListBullet"/>
        <w:spacing w:after="50"/>
      </w:pPr>
      <w:r>
        <w:rPr>
          <w:rFonts w:ascii="Aptos" w:hAnsi="Aptos"/>
          <w:sz w:val="20"/>
        </w:rPr>
        <w:t>23. Dokumentation och dataskydd</w:t>
      </w:r>
    </w:p>
    <w:p>
      <w:pPr>
        <w:pStyle w:val="ListBullet"/>
        <w:spacing w:after="50"/>
      </w:pPr>
      <w:r>
        <w:rPr>
          <w:rFonts w:ascii="Aptos" w:hAnsi="Aptos"/>
          <w:sz w:val="20"/>
        </w:rPr>
        <w:t>24. Pastoral uppföljning efter dopet</w:t>
      </w:r>
    </w:p>
    <w:p>
      <w:pPr>
        <w:pStyle w:val="ListBullet"/>
        <w:spacing w:after="50"/>
      </w:pPr>
      <w:r>
        <w:rPr>
          <w:rFonts w:ascii="Aptos" w:hAnsi="Aptos"/>
          <w:sz w:val="20"/>
        </w:rPr>
        <w:t>25. Särskilda situationer och etiska gränsdragningar</w:t>
      </w:r>
    </w:p>
    <w:p>
      <w:pPr>
        <w:pStyle w:val="ListBullet"/>
        <w:spacing w:after="50"/>
      </w:pPr>
      <w:r>
        <w:rPr>
          <w:rFonts w:ascii="Aptos" w:hAnsi="Aptos"/>
          <w:sz w:val="20"/>
        </w:rPr>
        <w:t>26. Erkännande i andra kyrkor och jurisdiktioner</w:t>
      </w:r>
    </w:p>
    <w:p>
      <w:pPr>
        <w:pStyle w:val="ListBullet"/>
        <w:spacing w:after="50"/>
      </w:pPr>
      <w:r>
        <w:rPr>
          <w:rFonts w:ascii="Aptos" w:hAnsi="Aptos"/>
          <w:sz w:val="20"/>
        </w:rPr>
        <w:t>27. Utbildning, praktik och kvalitet</w:t>
      </w:r>
    </w:p>
    <w:p>
      <w:pPr>
        <w:pStyle w:val="ListBullet"/>
        <w:spacing w:after="50"/>
      </w:pPr>
      <w:r>
        <w:rPr>
          <w:rFonts w:ascii="Aptos" w:hAnsi="Aptos"/>
          <w:sz w:val="20"/>
        </w:rPr>
        <w:t>Bilaga A. Snabbchecklista</w:t>
      </w:r>
    </w:p>
    <w:p>
      <w:pPr>
        <w:pStyle w:val="ListBullet"/>
        <w:spacing w:after="50"/>
      </w:pPr>
      <w:r>
        <w:rPr>
          <w:rFonts w:ascii="Aptos" w:hAnsi="Aptos"/>
          <w:sz w:val="20"/>
        </w:rPr>
        <w:t>Bilaga B. Dopsamtal – frågeunderlag</w:t>
      </w:r>
    </w:p>
    <w:p>
      <w:pPr>
        <w:pStyle w:val="ListBullet"/>
        <w:spacing w:after="50"/>
      </w:pPr>
      <w:r>
        <w:rPr>
          <w:rFonts w:ascii="Aptos" w:hAnsi="Aptos"/>
          <w:sz w:val="20"/>
        </w:rPr>
        <w:t>Bilaga C. Kort reservmanus</w:t>
      </w:r>
    </w:p>
    <w:p>
      <w:pPr>
        <w:pStyle w:val="ListBullet"/>
        <w:spacing w:after="50"/>
      </w:pPr>
      <w:r>
        <w:rPr>
          <w:rFonts w:ascii="Aptos" w:hAnsi="Aptos"/>
          <w:sz w:val="20"/>
        </w:rPr>
        <w:t>Bilaga D. Dopformuleringar och ceremonimoduler</w:t>
      </w:r>
    </w:p>
    <w:p>
      <w:pPr>
        <w:pStyle w:val="ListBullet"/>
        <w:spacing w:after="50"/>
      </w:pPr>
      <w:r>
        <w:rPr>
          <w:rFonts w:ascii="Aptos" w:hAnsi="Aptos"/>
          <w:sz w:val="20"/>
        </w:rPr>
        <w:t>Bilaga E. Förslag till dopbevis</w:t>
      </w:r>
    </w:p>
    <w:p>
      <w:pPr>
        <w:pStyle w:val="ListBullet"/>
        <w:spacing w:after="50"/>
      </w:pPr>
      <w:r>
        <w:rPr>
          <w:rFonts w:ascii="Aptos" w:hAnsi="Aptos"/>
          <w:sz w:val="20"/>
        </w:rPr>
        <w:t>Bilaga F. Rättskällor och referenser</w:t>
      </w:r>
    </w:p>
    <w:p>
      <w:pPr>
        <w:pStyle w:val="Heading1"/>
      </w:pPr>
      <w:r>
        <w:t>1. Syfte, människosyn och grundhållning</w:t>
      </w:r>
    </w:p>
    <w:p>
      <w:r>
        <w:rPr>
          <w:rFonts w:ascii="Aptos" w:hAnsi="Aptos"/>
          <w:b w:val="0"/>
          <w:i w:val="0"/>
          <w:sz w:val="20"/>
        </w:rPr>
        <w:t>Dopet är en av de mest personliga ceremonier en kyrklig företrädare kan leda. Det kan markera början på ett barns andliga resa, en vuxen människas medvetna trosval, ett inträde i en gemenskap eller ett personligt ögonblick av förnyelse.</w:t>
      </w:r>
    </w:p>
    <w:p>
      <w:r>
        <w:rPr>
          <w:rFonts w:ascii="Aptos" w:hAnsi="Aptos"/>
          <w:b w:val="0"/>
          <w:i w:val="0"/>
          <w:sz w:val="20"/>
        </w:rPr>
        <w:t>Universal Life Church har ingen enda trosbekännelse som måste pressas på alla som döps. Kyrkans grundhållning är i stället att varje människa ska få söka och utöva sin tro på sitt eget sätt, med respekt för andra och inom lagens ramar. ULC Sveriges dopordning är byggd för att göra denna frihet konkret.</w:t>
      </w:r>
    </w:p>
    <w:p>
      <w:r>
        <w:rPr>
          <w:rFonts w:ascii="Aptos" w:hAnsi="Aptos"/>
          <w:b w:val="0"/>
          <w:i w:val="0"/>
          <w:sz w:val="20"/>
        </w:rPr>
        <w:t>Dopet ska därför alltid vara tydligt, frivilligt och värdigt. Den som döps – eller, när det gäller ett litet barn, de ansvariga vårdnadshavarna – ska förstå vilken form av ceremoni som genomförs och vad den betyder inom ULC Sverige.</w:t>
      </w:r>
    </w:p>
    <w:tbl>
      <w:tblPr>
        <w:tblW w:type="auto" w:w="0"/>
        <w:jc w:val="center"/>
        <w:tblLook w:firstColumn="1" w:firstRow="1" w:lastColumn="0" w:lastRow="0" w:noHBand="0" w:noVBand="1" w:val="04A0"/>
      </w:tblPr>
      <w:tblGrid>
        <w:gridCol w:w="9972"/>
      </w:tblGrid>
      <w:tr>
        <w:trPr>
          <w:cantSplit w:val="1"/>
        </w:trP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Grundprincip</w:t>
            </w:r>
          </w:p>
          <w:p>
            <w:pPr>
              <w:spacing w:after="60"/>
            </w:pPr>
            <w:r>
              <w:rPr>
                <w:rFonts w:ascii="Aptos" w:hAnsi="Aptos"/>
                <w:sz w:val="19"/>
              </w:rPr>
              <w:t>Vatten är dopets gemensamma symbol. Men orden omkring vattnet ska spegla den tro, tradition och mening som den döpte och familjen faktiskt vill uttrycka.</w:t>
            </w:r>
          </w:p>
        </w:tc>
      </w:tr>
    </w:tbl>
    <w:p>
      <w:pPr>
        <w:spacing w:after="0"/>
      </w:pPr>
    </w:p>
    <w:p>
      <w:pPr>
        <w:pStyle w:val="Heading2"/>
      </w:pPr>
      <w:r>
        <w:t>1.1 Dop utan tvång</w:t>
      </w:r>
    </w:p>
    <w:p>
      <w:r>
        <w:rPr>
          <w:rFonts w:ascii="Aptos" w:hAnsi="Aptos"/>
          <w:b w:val="0"/>
          <w:i w:val="0"/>
          <w:sz w:val="20"/>
        </w:rPr>
        <w:t>ULC Sverige genomför inte dop som används för att pressa en person till en viss tro, för att markera kontroll över ett barn eller för att kringgå en människas uttryckta vilja. Dopet är en religiös handling och ska behandlas som ett frivilligt och respektfullt möte, inte som en social plikt.</w:t>
      </w:r>
    </w:p>
    <w:p>
      <w:pPr>
        <w:pStyle w:val="Heading1"/>
      </w:pPr>
      <w:r>
        <w:t>2. Dopets betydelse inom Universal Life Church</w:t>
      </w:r>
    </w:p>
    <w:p>
      <w:r>
        <w:rPr>
          <w:rFonts w:ascii="Aptos" w:hAnsi="Aptos"/>
          <w:b w:val="0"/>
          <w:i w:val="0"/>
          <w:sz w:val="20"/>
        </w:rPr>
        <w:t>ULC internationellt beskriver dopet som en central ministeriell ceremoni och som en symbol för rening, andlig återfödelse, en ny början och en väg in i eller vidare inom en trosgemenskap. Samtidigt erkänner ULC flera olika doptraditioner och former.</w:t>
      </w:r>
    </w:p>
    <w:p>
      <w:r>
        <w:rPr>
          <w:rFonts w:ascii="Aptos" w:hAnsi="Aptos"/>
          <w:b w:val="0"/>
          <w:i w:val="0"/>
          <w:sz w:val="20"/>
        </w:rPr>
        <w:t>ULC Sveriges dopordning bygger därför på en gemensam kärna snarare än en enda dogmatisk tolkning. Dopet ska innehålla ett tydligt uttalat syfte, vatten som dophandling, den döptes namn och en uttrycklig dopförklaring. Teologin runt detta kan anpassas.</w:t>
      </w:r>
    </w:p>
    <w:tbl>
      <w:tblPr>
        <w:tblStyle w:val="TableGrid"/>
        <w:tblW w:type="auto" w:w="0"/>
        <w:jc w:val="center"/>
        <w:tblLook w:firstColumn="1" w:firstRow="1" w:lastColumn="0" w:lastRow="0" w:noHBand="0" w:noVBand="1" w:val="04A0"/>
      </w:tblPr>
      <w:tblGrid>
        <w:gridCol w:w="4986"/>
        <w:gridCol w:w="4986"/>
      </w:tblGrid>
      <w:tr>
        <w:trPr>
          <w:tblHeader w:val="true"/>
          <w:cantSplit w:val="1"/>
        </w:trPr>
        <w:tc>
          <w:tcPr>
            <w:tcW w:type="dxa" w:w="4535"/>
            <w:shd w:fill="0A2B55"/>
            <w:vAlign w:val="center"/>
          </w:tcPr>
          <w:p>
            <w:r>
              <w:rPr>
                <w:rFonts w:ascii="Aptos" w:hAnsi="Aptos"/>
                <w:b/>
                <w:color w:val="FFFFFF"/>
                <w:sz w:val="16"/>
              </w:rPr>
              <w:t>Gemensam kärna</w:t>
            </w:r>
          </w:p>
        </w:tc>
        <w:tc>
          <w:tcPr>
            <w:tcW w:type="dxa" w:w="4819"/>
            <w:shd w:fill="0A2B55"/>
            <w:vAlign w:val="center"/>
          </w:tcPr>
          <w:p>
            <w:r>
              <w:rPr>
                <w:rFonts w:ascii="Aptos" w:hAnsi="Aptos"/>
                <w:b/>
                <w:color w:val="FFFFFF"/>
                <w:sz w:val="16"/>
              </w:rPr>
              <w:t>Möjlig variation</w:t>
            </w:r>
          </w:p>
        </w:tc>
      </w:tr>
      <w:tr>
        <w:trPr>
          <w:cantSplit w:val="1"/>
        </w:trPr>
        <w:tc>
          <w:tcPr>
            <w:tcW w:type="dxa" w:w="4535"/>
            <w:vAlign w:val="top"/>
          </w:tcPr>
          <w:p>
            <w:r>
              <w:rPr>
                <w:rFonts w:ascii="Aptos" w:hAnsi="Aptos"/>
                <w:sz w:val="16"/>
              </w:rPr>
              <w:t>Vatten används som dopets synliga tecken.</w:t>
            </w:r>
          </w:p>
        </w:tc>
        <w:tc>
          <w:tcPr>
            <w:tcW w:type="dxa" w:w="4819"/>
            <w:vAlign w:val="top"/>
          </w:tcPr>
          <w:p>
            <w:r>
              <w:rPr>
                <w:rFonts w:ascii="Aptos" w:hAnsi="Aptos"/>
                <w:sz w:val="16"/>
              </w:rPr>
              <w:t>Begjutning, bestänkning eller nedsänkning.</w:t>
            </w:r>
          </w:p>
        </w:tc>
      </w:tr>
      <w:tr>
        <w:trPr>
          <w:cantSplit w:val="1"/>
        </w:trPr>
        <w:tc>
          <w:tcPr>
            <w:tcW w:type="dxa" w:w="4535"/>
            <w:vAlign w:val="top"/>
          </w:tcPr>
          <w:p>
            <w:r>
              <w:rPr>
                <w:rFonts w:ascii="Aptos" w:hAnsi="Aptos"/>
                <w:sz w:val="16"/>
              </w:rPr>
              <w:t>Den som döps nämns vid namn.</w:t>
            </w:r>
          </w:p>
        </w:tc>
        <w:tc>
          <w:tcPr>
            <w:tcW w:type="dxa" w:w="4819"/>
            <w:vAlign w:val="top"/>
          </w:tcPr>
          <w:p>
            <w:r>
              <w:rPr>
                <w:rFonts w:ascii="Aptos" w:hAnsi="Aptos"/>
                <w:sz w:val="16"/>
              </w:rPr>
              <w:t>Tilltalsnamn, fullständigt namn eller valt namn beroende på sammanhang.</w:t>
            </w:r>
          </w:p>
        </w:tc>
      </w:tr>
      <w:tr>
        <w:trPr>
          <w:cantSplit w:val="1"/>
        </w:trPr>
        <w:tc>
          <w:tcPr>
            <w:tcW w:type="dxa" w:w="4535"/>
            <w:vAlign w:val="top"/>
          </w:tcPr>
          <w:p>
            <w:r>
              <w:rPr>
                <w:rFonts w:ascii="Aptos" w:hAnsi="Aptos"/>
                <w:sz w:val="16"/>
              </w:rPr>
              <w:t>Dopets avsikt uttrycks tydligt.</w:t>
            </w:r>
          </w:p>
        </w:tc>
        <w:tc>
          <w:tcPr>
            <w:tcW w:type="dxa" w:w="4819"/>
            <w:vAlign w:val="top"/>
          </w:tcPr>
          <w:p>
            <w:r>
              <w:rPr>
                <w:rFonts w:ascii="Aptos" w:hAnsi="Aptos"/>
                <w:sz w:val="16"/>
              </w:rPr>
              <w:t>Kristen tro, andlig väg, tillhörighet, ny början eller familjens trosgemenskap.</w:t>
            </w:r>
          </w:p>
        </w:tc>
      </w:tr>
      <w:tr>
        <w:trPr>
          <w:cantSplit w:val="1"/>
        </w:trPr>
        <w:tc>
          <w:tcPr>
            <w:tcW w:type="dxa" w:w="4535"/>
            <w:vAlign w:val="top"/>
          </w:tcPr>
          <w:p>
            <w:r>
              <w:rPr>
                <w:rFonts w:ascii="Aptos" w:hAnsi="Aptos"/>
                <w:sz w:val="16"/>
              </w:rPr>
              <w:t>Officianten uttalar en tydlig dopformel.</w:t>
            </w:r>
          </w:p>
        </w:tc>
        <w:tc>
          <w:tcPr>
            <w:tcW w:type="dxa" w:w="4819"/>
            <w:vAlign w:val="top"/>
          </w:tcPr>
          <w:p>
            <w:r>
              <w:rPr>
                <w:rFonts w:ascii="Aptos" w:hAnsi="Aptos"/>
                <w:sz w:val="16"/>
              </w:rPr>
              <w:t>Trinitarisk, öppet andlig eller annan av ULC Sverige godkänd formulering.</w:t>
            </w:r>
          </w:p>
        </w:tc>
      </w:tr>
      <w:tr>
        <w:trPr>
          <w:cantSplit w:val="1"/>
        </w:trPr>
        <w:tc>
          <w:tcPr>
            <w:tcW w:type="dxa" w:w="4535"/>
            <w:vAlign w:val="top"/>
          </w:tcPr>
          <w:p>
            <w:r>
              <w:rPr>
                <w:rFonts w:ascii="Aptos" w:hAnsi="Aptos"/>
                <w:sz w:val="16"/>
              </w:rPr>
              <w:t>Ceremonin avslutas med välsignelse/önskan och välkomnande.</w:t>
            </w:r>
          </w:p>
        </w:tc>
        <w:tc>
          <w:tcPr>
            <w:tcW w:type="dxa" w:w="4819"/>
            <w:vAlign w:val="top"/>
          </w:tcPr>
          <w:p>
            <w:r>
              <w:rPr>
                <w:rFonts w:ascii="Aptos" w:hAnsi="Aptos"/>
                <w:sz w:val="16"/>
              </w:rPr>
              <w:t>Religiöst eller sekulärt formulerat.</w:t>
            </w:r>
          </w:p>
        </w:tc>
      </w:tr>
    </w:tbl>
    <w:p>
      <w:pPr>
        <w:spacing w:after="0"/>
      </w:pPr>
    </w:p>
    <w:p>
      <w:pPr>
        <w:pStyle w:val="Heading2"/>
      </w:pPr>
      <w:r>
        <w:t>2.1 Dopet och medlemskap</w:t>
      </w:r>
    </w:p>
    <w:p>
      <w:r>
        <w:rPr>
          <w:rFonts w:ascii="Aptos" w:hAnsi="Aptos"/>
          <w:b w:val="0"/>
          <w:i w:val="0"/>
          <w:sz w:val="20"/>
        </w:rPr>
        <w:t>Dop inom ULC Sverige och administrativt medlemskap i ULC Sverige är två skilda saker. Ett dop kan uttrycka tillhörighet till kyrkans gemenskap, men dopet registrerar inte automatiskt personen som administrativ medlem om inte medlemskap hanteras separat enligt ULC Sveriges medlemsordning.</w:t>
      </w:r>
    </w:p>
    <w:p>
      <w:r>
        <w:rPr>
          <w:rFonts w:ascii="Aptos" w:hAnsi="Aptos"/>
          <w:b w:val="0"/>
          <w:i w:val="0"/>
          <w:sz w:val="20"/>
        </w:rPr>
        <w:t>Detta är särskilt viktigt vid barndop: dopet ska kunna vara ett andligt och familjärt ställningstagande utan att administrativa följder smygs in i ceremonin.</w:t>
      </w:r>
    </w:p>
    <w:p>
      <w:pPr>
        <w:pStyle w:val="Heading1"/>
      </w:pPr>
      <w:r>
        <w:t>3. Dopets ställning i Sverige</w:t>
      </w:r>
    </w:p>
    <w:p>
      <w:r>
        <w:rPr>
          <w:rFonts w:ascii="Aptos" w:hAnsi="Aptos"/>
          <w:b w:val="0"/>
          <w:i w:val="0"/>
          <w:sz w:val="20"/>
        </w:rPr>
        <w:t>Dop är en religiös ceremoni och är inte en civilrättslig förrättning på samma sätt som vigsel. Det finns inget statligt dopförordnande och inget krav på att dop ska rapporteras till Skatteverket.</w:t>
      </w:r>
    </w:p>
    <w:p>
      <w:r>
        <w:rPr>
          <w:rFonts w:ascii="Aptos" w:hAnsi="Aptos"/>
          <w:b w:val="0"/>
          <w:i w:val="0"/>
          <w:sz w:val="20"/>
        </w:rPr>
        <w:t>Ett dop påverkar inte personens civilstånd, föräldraskap, vårdnad eller andra offentligrättsliga relationer. ULC Sveriges dopregister är ett kyrkligt register över genomförda förrättningar.</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Dop och namn</w:t>
            </w:r>
          </w:p>
          <w:p>
            <w:pPr>
              <w:spacing w:after="60"/>
            </w:pPr>
            <w:r>
              <w:rPr>
                <w:rFonts w:ascii="Aptos" w:hAnsi="Aptos"/>
                <w:sz w:val="19"/>
              </w:rPr>
              <w:t>Ett dop registrerar eller ändrar inte ett barns juridiska namn. Förnamn och efternamn hanteras av vårdnadshavarna genom Skatteverket. Ett namn kan användas och firas i dopceremonin, men dopförrättaren ersätter inte namnregistreringen hos Skatteverket.</w:t>
            </w:r>
          </w:p>
        </w:tc>
      </w:tr>
    </w:tbl>
    <w:p>
      <w:pPr>
        <w:spacing w:after="0"/>
      </w:pPr>
    </w:p>
    <w:p>
      <w:pPr>
        <w:pStyle w:val="Heading2"/>
      </w:pPr>
      <w:r>
        <w:t>3.1 Faddrar är inte juridiska vårdnadshavare</w:t>
      </w:r>
    </w:p>
    <w:p>
      <w:r>
        <w:rPr>
          <w:rFonts w:ascii="Aptos" w:hAnsi="Aptos"/>
          <w:b w:val="0"/>
          <w:i w:val="0"/>
          <w:sz w:val="20"/>
        </w:rPr>
        <w:t>En fadder eller gudförälder får ingen juridisk vårdnad, arvsrätt eller annan rättslig ställning genom dopceremonin. Fadderskapet är ett frivilligt andligt och relationellt åtagande.</w:t>
      </w:r>
    </w:p>
    <w:p>
      <w:r>
        <w:rPr>
          <w:rFonts w:ascii="Aptos" w:hAnsi="Aptos"/>
          <w:b w:val="0"/>
          <w:i w:val="0"/>
          <w:sz w:val="20"/>
        </w:rPr>
        <w:t>Om föräldrar önskar uttrycka vem som ska få juridiskt ansvar för barnet vid deras död behöver det hanteras genom de rättsliga ordningar som gäller för vårdnad och testamente. Dopbeviset ska inte beskriva fadderskapet som juridisk vårdnad.</w:t>
      </w:r>
    </w:p>
    <w:p>
      <w:pPr>
        <w:pStyle w:val="Heading1"/>
      </w:pPr>
      <w:r>
        <w:t>4. Behörighet inom ULC Sverige</w:t>
      </w:r>
    </w:p>
    <w:p>
      <w:r>
        <w:rPr>
          <w:rFonts w:ascii="Aptos" w:hAnsi="Aptos"/>
          <w:b w:val="0"/>
          <w:i w:val="0"/>
          <w:sz w:val="20"/>
        </w:rPr>
        <w:t>Inom ULC Sverige har följande kyrkliga funktioner behörighet att företräda kyrkan och förrätta dop:</w:t>
      </w:r>
    </w:p>
    <w:p>
      <w:pPr>
        <w:pStyle w:val="ListBullet"/>
        <w:spacing w:after="50"/>
      </w:pPr>
      <w:r>
        <w:rPr>
          <w:rFonts w:ascii="Aptos" w:hAnsi="Aptos"/>
          <w:sz w:val="20"/>
        </w:rPr>
        <w:t>Predikant</w:t>
      </w:r>
    </w:p>
    <w:p>
      <w:pPr>
        <w:pStyle w:val="ListBullet"/>
        <w:spacing w:after="50"/>
      </w:pPr>
      <w:r>
        <w:rPr>
          <w:rFonts w:ascii="Aptos" w:hAnsi="Aptos"/>
          <w:sz w:val="20"/>
        </w:rPr>
        <w:t>Präst</w:t>
      </w:r>
    </w:p>
    <w:p>
      <w:pPr>
        <w:pStyle w:val="ListBullet"/>
        <w:spacing w:after="50"/>
      </w:pPr>
      <w:r>
        <w:rPr>
          <w:rFonts w:ascii="Aptos" w:hAnsi="Aptos"/>
          <w:sz w:val="20"/>
        </w:rPr>
        <w:t>Kyrkoherde</w:t>
      </w:r>
    </w:p>
    <w:p>
      <w:r>
        <w:rPr>
          <w:rFonts w:ascii="Aptos" w:hAnsi="Aptos"/>
          <w:b w:val="0"/>
          <w:i w:val="0"/>
          <w:sz w:val="20"/>
        </w:rPr>
        <w:t>Behörigheten omfattar barndop, ungdoms- och vuxendop, dop i hem eller gudstjänstlokal, dop utomhus, dop genom begjutning eller bestänkning samt dop genom nedsänkning när säkerhetskraven är uppfyllda.</w:t>
      </w:r>
    </w:p>
    <w:p>
      <w:r>
        <w:rPr>
          <w:rFonts w:ascii="Aptos" w:hAnsi="Aptos"/>
          <w:b w:val="0"/>
          <w:i w:val="0"/>
          <w:sz w:val="20"/>
        </w:rPr>
        <w:t>Andra personer kan medverka i ceremonin med läsning, musik, bön, vattenbärande, ljus eller löften, men själva dophandlingen och dopförklaringen leds av en behörig ULC-företrädare.</w:t>
      </w:r>
    </w:p>
    <w:p>
      <w:pPr>
        <w:pStyle w:val="Heading2"/>
      </w:pPr>
      <w:r>
        <w:t>4.1 Kompetens och omdöme</w:t>
      </w:r>
    </w:p>
    <w:p>
      <w:r>
        <w:rPr>
          <w:rFonts w:ascii="Aptos" w:hAnsi="Aptos"/>
          <w:b w:val="0"/>
          <w:i w:val="0"/>
          <w:sz w:val="20"/>
        </w:rPr>
        <w:t>Den som förrättar dop ska kunna samtala om tro utan att pressa, förstå skillnaden mellan barns och vuxnas samtycke, leda en ceremoni lugnt samt kunna använda vatten på ett säkert sätt. Full nedsänkning kräver särskild praktisk förberedelse.</w:t>
      </w:r>
    </w:p>
    <w:p>
      <w:pPr>
        <w:pStyle w:val="Heading1"/>
      </w:pPr>
      <w:r>
        <w:t>5. Former av dop och doprelaterade ceremonier</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041"/>
            <w:shd w:fill="0A2B55"/>
            <w:vAlign w:val="center"/>
          </w:tcPr>
          <w:p>
            <w:r>
              <w:rPr>
                <w:rFonts w:ascii="Aptos" w:hAnsi="Aptos"/>
                <w:b/>
                <w:color w:val="FFFFFF"/>
                <w:sz w:val="15"/>
              </w:rPr>
              <w:t>Form</w:t>
            </w:r>
          </w:p>
        </w:tc>
        <w:tc>
          <w:tcPr>
            <w:tcW w:type="dxa" w:w="3969"/>
            <w:shd w:fill="0A2B55"/>
            <w:vAlign w:val="center"/>
          </w:tcPr>
          <w:p>
            <w:r>
              <w:rPr>
                <w:rFonts w:ascii="Aptos" w:hAnsi="Aptos"/>
                <w:b/>
                <w:color w:val="FFFFFF"/>
                <w:sz w:val="15"/>
              </w:rPr>
              <w:t>Beskrivning</w:t>
            </w:r>
          </w:p>
        </w:tc>
        <w:tc>
          <w:tcPr>
            <w:tcW w:type="dxa" w:w="3345"/>
            <w:shd w:fill="0A2B55"/>
            <w:vAlign w:val="center"/>
          </w:tcPr>
          <w:p>
            <w:r>
              <w:rPr>
                <w:rFonts w:ascii="Aptos" w:hAnsi="Aptos"/>
                <w:b/>
                <w:color w:val="FFFFFF"/>
                <w:sz w:val="15"/>
              </w:rPr>
              <w:t>ULC Sveriges syn</w:t>
            </w:r>
          </w:p>
        </w:tc>
      </w:tr>
      <w:tr>
        <w:trPr>
          <w:cantSplit w:val="1"/>
        </w:trPr>
        <w:tc>
          <w:tcPr>
            <w:tcW w:type="dxa" w:w="2041"/>
            <w:vAlign w:val="top"/>
          </w:tcPr>
          <w:p>
            <w:r>
              <w:rPr>
                <w:rFonts w:ascii="Aptos" w:hAnsi="Aptos"/>
                <w:sz w:val="15"/>
              </w:rPr>
              <w:t>Spädbarnsdop</w:t>
            </w:r>
          </w:p>
        </w:tc>
        <w:tc>
          <w:tcPr>
            <w:tcW w:type="dxa" w:w="3969"/>
            <w:vAlign w:val="top"/>
          </w:tcPr>
          <w:p>
            <w:r>
              <w:rPr>
                <w:rFonts w:ascii="Aptos" w:hAnsi="Aptos"/>
                <w:sz w:val="15"/>
              </w:rPr>
              <w:t>Vårdnadshavare för fram barnet; vatten ges genom begjutning eller bestänkning.</w:t>
            </w:r>
          </w:p>
        </w:tc>
        <w:tc>
          <w:tcPr>
            <w:tcW w:type="dxa" w:w="3345"/>
            <w:vAlign w:val="top"/>
          </w:tcPr>
          <w:p>
            <w:r>
              <w:rPr>
                <w:rFonts w:ascii="Aptos" w:hAnsi="Aptos"/>
                <w:sz w:val="15"/>
              </w:rPr>
              <w:t>Barnets trygghet och vårdnadshavarnas gemensamma ansvar står i centrum.</w:t>
            </w:r>
          </w:p>
        </w:tc>
      </w:tr>
      <w:tr>
        <w:trPr>
          <w:cantSplit w:val="1"/>
        </w:trPr>
        <w:tc>
          <w:tcPr>
            <w:tcW w:type="dxa" w:w="2041"/>
            <w:vAlign w:val="top"/>
          </w:tcPr>
          <w:p>
            <w:r>
              <w:rPr>
                <w:rFonts w:ascii="Aptos" w:hAnsi="Aptos"/>
                <w:sz w:val="15"/>
              </w:rPr>
              <w:t>Dop av mindre barn</w:t>
            </w:r>
          </w:p>
        </w:tc>
        <w:tc>
          <w:tcPr>
            <w:tcW w:type="dxa" w:w="3969"/>
            <w:vAlign w:val="top"/>
          </w:tcPr>
          <w:p>
            <w:r>
              <w:rPr>
                <w:rFonts w:ascii="Aptos" w:hAnsi="Aptos"/>
                <w:sz w:val="15"/>
              </w:rPr>
              <w:t>Barnet deltar efter sin förmåga och informeras på åldersanpassat sätt.</w:t>
            </w:r>
          </w:p>
        </w:tc>
        <w:tc>
          <w:tcPr>
            <w:tcW w:type="dxa" w:w="3345"/>
            <w:vAlign w:val="top"/>
          </w:tcPr>
          <w:p>
            <w:r>
              <w:rPr>
                <w:rFonts w:ascii="Aptos" w:hAnsi="Aptos"/>
                <w:sz w:val="15"/>
              </w:rPr>
              <w:t>Barnets egen vilja ska lyssnas in.</w:t>
            </w:r>
          </w:p>
        </w:tc>
      </w:tr>
      <w:tr>
        <w:trPr>
          <w:cantSplit w:val="1"/>
        </w:trPr>
        <w:tc>
          <w:tcPr>
            <w:tcW w:type="dxa" w:w="2041"/>
            <w:vAlign w:val="top"/>
          </w:tcPr>
          <w:p>
            <w:r>
              <w:rPr>
                <w:rFonts w:ascii="Aptos" w:hAnsi="Aptos"/>
                <w:sz w:val="15"/>
              </w:rPr>
              <w:t>Ungdomsdop</w:t>
            </w:r>
          </w:p>
        </w:tc>
        <w:tc>
          <w:tcPr>
            <w:tcW w:type="dxa" w:w="3969"/>
            <w:vAlign w:val="top"/>
          </w:tcPr>
          <w:p>
            <w:r>
              <w:rPr>
                <w:rFonts w:ascii="Aptos" w:hAnsi="Aptos"/>
                <w:sz w:val="15"/>
              </w:rPr>
              <w:t>Den unge uttrycker själv sin avsikt och sitt ja.</w:t>
            </w:r>
          </w:p>
        </w:tc>
        <w:tc>
          <w:tcPr>
            <w:tcW w:type="dxa" w:w="3345"/>
            <w:vAlign w:val="top"/>
          </w:tcPr>
          <w:p>
            <w:r>
              <w:rPr>
                <w:rFonts w:ascii="Aptos" w:hAnsi="Aptos"/>
                <w:sz w:val="15"/>
              </w:rPr>
              <w:t>Eget samtycke är centralt; vårdnadshavares ansvar gäller samtidigt under 18 år.</w:t>
            </w:r>
          </w:p>
        </w:tc>
      </w:tr>
      <w:tr>
        <w:trPr>
          <w:cantSplit w:val="1"/>
        </w:trPr>
        <w:tc>
          <w:tcPr>
            <w:tcW w:type="dxa" w:w="2041"/>
            <w:vAlign w:val="top"/>
          </w:tcPr>
          <w:p>
            <w:r>
              <w:rPr>
                <w:rFonts w:ascii="Aptos" w:hAnsi="Aptos"/>
                <w:sz w:val="15"/>
              </w:rPr>
              <w:t>Vuxendop</w:t>
            </w:r>
          </w:p>
        </w:tc>
        <w:tc>
          <w:tcPr>
            <w:tcW w:type="dxa" w:w="3969"/>
            <w:vAlign w:val="top"/>
          </w:tcPr>
          <w:p>
            <w:r>
              <w:rPr>
                <w:rFonts w:ascii="Aptos" w:hAnsi="Aptos"/>
                <w:sz w:val="15"/>
              </w:rPr>
              <w:t>Den vuxne begär dopet själv och uttrycker sin tro/avsikt.</w:t>
            </w:r>
          </w:p>
        </w:tc>
        <w:tc>
          <w:tcPr>
            <w:tcW w:type="dxa" w:w="3345"/>
            <w:vAlign w:val="top"/>
          </w:tcPr>
          <w:p>
            <w:r>
              <w:rPr>
                <w:rFonts w:ascii="Aptos" w:hAnsi="Aptos"/>
                <w:sz w:val="15"/>
              </w:rPr>
              <w:t>Fullt personligt samtycke och stor frihet i teologisk form.</w:t>
            </w:r>
          </w:p>
        </w:tc>
      </w:tr>
      <w:tr>
        <w:trPr>
          <w:cantSplit w:val="1"/>
        </w:trPr>
        <w:tc>
          <w:tcPr>
            <w:tcW w:type="dxa" w:w="2041"/>
            <w:vAlign w:val="top"/>
          </w:tcPr>
          <w:p>
            <w:r>
              <w:rPr>
                <w:rFonts w:ascii="Aptos" w:hAnsi="Aptos"/>
                <w:sz w:val="15"/>
              </w:rPr>
              <w:t>Dop genom nedsänkning</w:t>
            </w:r>
          </w:p>
        </w:tc>
        <w:tc>
          <w:tcPr>
            <w:tcW w:type="dxa" w:w="3969"/>
            <w:vAlign w:val="top"/>
          </w:tcPr>
          <w:p>
            <w:r>
              <w:rPr>
                <w:rFonts w:ascii="Aptos" w:hAnsi="Aptos"/>
                <w:sz w:val="15"/>
              </w:rPr>
              <w:t>Personen sänks kort i vatten och lyfts upp.</w:t>
            </w:r>
          </w:p>
        </w:tc>
        <w:tc>
          <w:tcPr>
            <w:tcW w:type="dxa" w:w="3345"/>
            <w:vAlign w:val="top"/>
          </w:tcPr>
          <w:p>
            <w:r>
              <w:rPr>
                <w:rFonts w:ascii="Aptos" w:hAnsi="Aptos"/>
                <w:sz w:val="15"/>
              </w:rPr>
              <w:t>Endast när personen själv vill och säkerheten är noggrant planerad.</w:t>
            </w:r>
          </w:p>
        </w:tc>
      </w:tr>
      <w:tr>
        <w:trPr>
          <w:cantSplit w:val="1"/>
        </w:trPr>
        <w:tc>
          <w:tcPr>
            <w:tcW w:type="dxa" w:w="2041"/>
            <w:vAlign w:val="top"/>
          </w:tcPr>
          <w:p>
            <w:r>
              <w:rPr>
                <w:rFonts w:ascii="Aptos" w:hAnsi="Aptos"/>
                <w:sz w:val="15"/>
              </w:rPr>
              <w:t>Dop genom begjutning</w:t>
            </w:r>
          </w:p>
        </w:tc>
        <w:tc>
          <w:tcPr>
            <w:tcW w:type="dxa" w:w="3969"/>
            <w:vAlign w:val="top"/>
          </w:tcPr>
          <w:p>
            <w:r>
              <w:rPr>
                <w:rFonts w:ascii="Aptos" w:hAnsi="Aptos"/>
                <w:sz w:val="15"/>
              </w:rPr>
              <w:t>Vatten hälls över huvudet, normalt tre gånger eller en gång.</w:t>
            </w:r>
          </w:p>
        </w:tc>
        <w:tc>
          <w:tcPr>
            <w:tcW w:type="dxa" w:w="3345"/>
            <w:vAlign w:val="top"/>
          </w:tcPr>
          <w:p>
            <w:r>
              <w:rPr>
                <w:rFonts w:ascii="Aptos" w:hAnsi="Aptos"/>
                <w:sz w:val="15"/>
              </w:rPr>
              <w:t>ULC Sveriges vanligaste flexibla form.</w:t>
            </w:r>
          </w:p>
        </w:tc>
      </w:tr>
      <w:tr>
        <w:trPr>
          <w:cantSplit w:val="1"/>
        </w:trPr>
        <w:tc>
          <w:tcPr>
            <w:tcW w:type="dxa" w:w="2041"/>
            <w:vAlign w:val="top"/>
          </w:tcPr>
          <w:p>
            <w:r>
              <w:rPr>
                <w:rFonts w:ascii="Aptos" w:hAnsi="Aptos"/>
                <w:sz w:val="15"/>
              </w:rPr>
              <w:t>Dop genom bestänkning</w:t>
            </w:r>
          </w:p>
        </w:tc>
        <w:tc>
          <w:tcPr>
            <w:tcW w:type="dxa" w:w="3969"/>
            <w:vAlign w:val="top"/>
          </w:tcPr>
          <w:p>
            <w:r>
              <w:rPr>
                <w:rFonts w:ascii="Aptos" w:hAnsi="Aptos"/>
                <w:sz w:val="15"/>
              </w:rPr>
              <w:t>Vatten stänks eller stryks på panna/huvud.</w:t>
            </w:r>
          </w:p>
        </w:tc>
        <w:tc>
          <w:tcPr>
            <w:tcW w:type="dxa" w:w="3345"/>
            <w:vAlign w:val="top"/>
          </w:tcPr>
          <w:p>
            <w:r>
              <w:rPr>
                <w:rFonts w:ascii="Aptos" w:hAnsi="Aptos"/>
                <w:sz w:val="15"/>
              </w:rPr>
              <w:t>Lämpligt för spädbarn, sjukhus och andra känsliga sammanhang.</w:t>
            </w:r>
          </w:p>
        </w:tc>
      </w:tr>
      <w:tr>
        <w:trPr>
          <w:cantSplit w:val="1"/>
        </w:trPr>
        <w:tc>
          <w:tcPr>
            <w:tcW w:type="dxa" w:w="2041"/>
            <w:vAlign w:val="top"/>
          </w:tcPr>
          <w:p>
            <w:r>
              <w:rPr>
                <w:rFonts w:ascii="Aptos" w:hAnsi="Aptos"/>
                <w:sz w:val="15"/>
              </w:rPr>
              <w:t>Namngivning/välsignelse</w:t>
            </w:r>
          </w:p>
        </w:tc>
        <w:tc>
          <w:tcPr>
            <w:tcW w:type="dxa" w:w="3969"/>
            <w:vAlign w:val="top"/>
          </w:tcPr>
          <w:p>
            <w:r>
              <w:rPr>
                <w:rFonts w:ascii="Aptos" w:hAnsi="Aptos"/>
                <w:sz w:val="15"/>
              </w:rPr>
              <w:t>Ceremoni utan dophandling.</w:t>
            </w:r>
          </w:p>
        </w:tc>
        <w:tc>
          <w:tcPr>
            <w:tcW w:type="dxa" w:w="3345"/>
            <w:vAlign w:val="top"/>
          </w:tcPr>
          <w:p>
            <w:r>
              <w:rPr>
                <w:rFonts w:ascii="Aptos" w:hAnsi="Aptos"/>
                <w:sz w:val="15"/>
              </w:rPr>
              <w:t>Tydligt skild från dop; kan erbjudas familjer som vill fira barn utan trosbekännelse.</w:t>
            </w:r>
          </w:p>
        </w:tc>
      </w:tr>
      <w:tr>
        <w:trPr>
          <w:cantSplit w:val="1"/>
        </w:trPr>
        <w:tc>
          <w:tcPr>
            <w:tcW w:type="dxa" w:w="2041"/>
            <w:vAlign w:val="top"/>
          </w:tcPr>
          <w:p>
            <w:r>
              <w:rPr>
                <w:rFonts w:ascii="Aptos" w:hAnsi="Aptos"/>
                <w:sz w:val="15"/>
              </w:rPr>
              <w:t>Förnyelse av doplöften</w:t>
            </w:r>
          </w:p>
        </w:tc>
        <w:tc>
          <w:tcPr>
            <w:tcW w:type="dxa" w:w="3969"/>
            <w:vAlign w:val="top"/>
          </w:tcPr>
          <w:p>
            <w:r>
              <w:rPr>
                <w:rFonts w:ascii="Aptos" w:hAnsi="Aptos"/>
                <w:sz w:val="15"/>
              </w:rPr>
              <w:t>En redan döpt person markerar ett nytt skede utan nödvändigtvis nytt dop.</w:t>
            </w:r>
          </w:p>
        </w:tc>
        <w:tc>
          <w:tcPr>
            <w:tcW w:type="dxa" w:w="3345"/>
            <w:vAlign w:val="top"/>
          </w:tcPr>
          <w:p>
            <w:r>
              <w:rPr>
                <w:rFonts w:ascii="Aptos" w:hAnsi="Aptos"/>
                <w:sz w:val="15"/>
              </w:rPr>
              <w:t>Erbjuds när personen vill bekräfta sin väg eller tidigare dop.</w:t>
            </w:r>
          </w:p>
        </w:tc>
      </w:tr>
    </w:tbl>
    <w:p>
      <w:pPr>
        <w:spacing w:after="0"/>
      </w:pPr>
    </w:p>
    <w:p>
      <w:pPr>
        <w:pStyle w:val="Heading1"/>
      </w:pPr>
      <w:r>
        <w:t>6. Barnets rättigheter, vårdnadshavare och samtycke</w:t>
      </w:r>
    </w:p>
    <w:p>
      <w:r>
        <w:rPr>
          <w:rFonts w:ascii="Aptos" w:hAnsi="Aptos"/>
          <w:b w:val="0"/>
          <w:i w:val="0"/>
          <w:sz w:val="20"/>
        </w:rPr>
        <w:t>När den som ska döpas är under 18 år ska ULC Sverige förena två principer: vårdnadshavarnas ansvar för barnets personliga angelägenheter och barnets egen växande rätt att påverka sin religiösa väg.</w:t>
      </w:r>
    </w:p>
    <w:p>
      <w:r>
        <w:rPr>
          <w:rFonts w:ascii="Aptos" w:hAnsi="Aptos"/>
          <w:b w:val="0"/>
          <w:i w:val="0"/>
          <w:sz w:val="20"/>
        </w:rPr>
        <w:t>Föräldrabalken anger att vårdnadshavaren bestämmer i frågor som rör barnets personliga angelägenheter och ska ta allt större hänsyn till barnets synpunkter och önskemål i takt med stigande ålder och utveckling. När barnet har två vårdnadshavare gäller detta ansvar dem tillsammans.</w:t>
      </w:r>
    </w:p>
    <w:p>
      <w:r>
        <w:rPr>
          <w:rFonts w:ascii="Aptos" w:hAnsi="Aptos"/>
          <w:b w:val="0"/>
          <w:i w:val="0"/>
          <w:sz w:val="20"/>
        </w:rPr>
        <w:t>Barnkonventionens artikel 14 betonar samtidigt barnets rätt till tanke-, samvets- och religionsfrihet och föräldrarnas uppgift att vägleda barnet på ett sätt som är förenligt med barnets fortlöpande utveckling.</w:t>
      </w:r>
    </w:p>
    <w:tbl>
      <w:tblPr>
        <w:tblW w:type="auto" w:w="0"/>
        <w:jc w:val="center"/>
        <w:tblLook w:firstColumn="1" w:firstRow="1" w:lastColumn="0" w:lastRow="0" w:noHBand="0" w:noVBand="1" w:val="04A0"/>
      </w:tblPr>
      <w:tblGrid>
        <w:gridCol w:w="9972"/>
      </w:tblGrid>
      <w:tr>
        <w:trPr>
          <w:cantSplit w:val="1"/>
        </w:trP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ULC Sveriges samtyckesregel för minderåriga</w:t>
            </w:r>
          </w:p>
          <w:p>
            <w:pPr>
              <w:spacing w:after="60"/>
            </w:pPr>
            <w:r>
              <w:rPr>
                <w:rFonts w:ascii="Aptos" w:hAnsi="Aptos"/>
                <w:sz w:val="19"/>
              </w:rPr>
              <w:t>När ett barn har två vårdnadshavare ska båda samtycka till dopet. Har barnet en vårdnadshavare ska den vårdnadshavarens samtycke finnas. Barnets egen inställning ska alltid efterfrågas på ett sätt som passar ålder och mognad. ULC Sverige genomför aldrig ett dop mot ett barns tydligt uttryckta vilja.</w:t>
            </w:r>
          </w:p>
        </w:tc>
      </w:tr>
    </w:tbl>
    <w:p>
      <w:pPr>
        <w:spacing w:after="0"/>
      </w:pPr>
    </w:p>
    <w:p>
      <w:pPr>
        <w:pStyle w:val="Heading2"/>
      </w:pPr>
      <w:r>
        <w:t>6.1 Kontroll av vårdnad</w:t>
      </w:r>
    </w:p>
    <w:p>
      <w:r>
        <w:rPr>
          <w:rFonts w:ascii="Aptos" w:hAnsi="Aptos"/>
          <w:b w:val="0"/>
          <w:i w:val="0"/>
          <w:sz w:val="20"/>
        </w:rPr>
        <w:t>Vid barndop ska dopförrättaren veta vilka som är vårdnadshavare. I normala och okomplicerade familjeförhållanden räcker den dokumentation och bekräftelse som ULC Sveriges process anger. Vid konflikt, osäkerhet eller påstående om ensam vårdnad ska förhållandet kunna styrkas innan dopet.</w:t>
      </w:r>
    </w:p>
    <w:p>
      <w:r>
        <w:rPr>
          <w:rFonts w:ascii="Aptos" w:hAnsi="Aptos"/>
          <w:b w:val="0"/>
          <w:i w:val="0"/>
          <w:sz w:val="20"/>
        </w:rPr>
        <w:t>En förälder som inte är vårdnadshavare kan naturligtvis delta i ceremonin om familjen önskar, men kan inte ensam fatta beslut om dopet.</w:t>
      </w:r>
    </w:p>
    <w:p>
      <w:pPr>
        <w:pStyle w:val="Heading2"/>
      </w:pPr>
      <w:r>
        <w:t>6.2 Barnets eget ja</w:t>
      </w:r>
    </w:p>
    <w:p>
      <w:r>
        <w:rPr>
          <w:rFonts w:ascii="Aptos" w:hAnsi="Aptos"/>
          <w:b w:val="0"/>
          <w:i w:val="0"/>
          <w:sz w:val="20"/>
        </w:rPr>
        <w:t>Det finns ingen enda ålder då ett barn plötsligt blir religiöst självbestämmande i alla frågor. Officianten ska använda omdöme och tala direkt med barnet när barnet kan förstå vad som ska ske.</w:t>
      </w:r>
    </w:p>
    <w:p>
      <w:pPr>
        <w:pStyle w:val="ListBullet"/>
        <w:spacing w:after="50"/>
      </w:pPr>
      <w:r>
        <w:rPr>
          <w:rFonts w:ascii="Aptos" w:hAnsi="Aptos"/>
          <w:sz w:val="20"/>
        </w:rPr>
        <w:t>För ett spädbarn uttrycks avsikten av vårdnadshavarna.</w:t>
      </w:r>
    </w:p>
    <w:p>
      <w:pPr>
        <w:pStyle w:val="ListBullet"/>
        <w:spacing w:after="50"/>
      </w:pPr>
      <w:r>
        <w:rPr>
          <w:rFonts w:ascii="Aptos" w:hAnsi="Aptos"/>
          <w:sz w:val="20"/>
        </w:rPr>
        <w:t>För ett mindre barn förklaras dopet enkelt: vatten, namn, trygghet och vad familjen vill markera.</w:t>
      </w:r>
    </w:p>
    <w:p>
      <w:pPr>
        <w:pStyle w:val="ListBullet"/>
        <w:spacing w:after="50"/>
      </w:pPr>
      <w:r>
        <w:rPr>
          <w:rFonts w:ascii="Aptos" w:hAnsi="Aptos"/>
          <w:sz w:val="20"/>
        </w:rPr>
        <w:t>För ett barn som tydligt kan säga vad det vill ska officianten fråga om barnet själv vill bli döpt.</w:t>
      </w:r>
    </w:p>
    <w:p>
      <w:pPr>
        <w:pStyle w:val="ListBullet"/>
        <w:spacing w:after="50"/>
      </w:pPr>
      <w:r>
        <w:rPr>
          <w:rFonts w:ascii="Aptos" w:hAnsi="Aptos"/>
          <w:sz w:val="20"/>
        </w:rPr>
        <w:t>För ungdomar ska ett uttryckligt personligt ja vara en självklar del av ceremonin.</w:t>
      </w:r>
    </w:p>
    <w:p>
      <w:pPr>
        <w:pStyle w:val="ListBullet"/>
        <w:spacing w:after="50"/>
      </w:pPr>
      <w:r>
        <w:rPr>
          <w:rFonts w:ascii="Aptos" w:hAnsi="Aptos"/>
          <w:sz w:val="20"/>
        </w:rPr>
        <w:t>Ett barns tydliga nej eller rädsla som inte kan lösas genom trygg förklaring innebär att dopet skjuts upp.</w:t>
      </w:r>
    </w:p>
    <w:p>
      <w:pPr>
        <w:pStyle w:val="Heading2"/>
      </w:pPr>
      <w:r>
        <w:t>6.3 Vuxna med stödbehov</w:t>
      </w:r>
    </w:p>
    <w:p>
      <w:r>
        <w:rPr>
          <w:rFonts w:ascii="Aptos" w:hAnsi="Aptos"/>
          <w:b w:val="0"/>
          <w:i w:val="0"/>
          <w:sz w:val="20"/>
        </w:rPr>
        <w:t>En vuxen persons dop bygger på den vuxnes egen vilja. God man, förvaltare, anhörig eller personal kan hjälpa till med kommunikation och praktiskt stöd men ersätter inte den vuxnes personliga religiösa val. Använd alternativ kommunikation när det behövs.</w:t>
      </w:r>
    </w:p>
    <w:p>
      <w:pPr>
        <w:pStyle w:val="Heading1"/>
      </w:pPr>
      <w:r>
        <w:t>7. Dop av vuxna</w:t>
      </w:r>
    </w:p>
    <w:p>
      <w:r>
        <w:rPr>
          <w:rFonts w:ascii="Aptos" w:hAnsi="Aptos"/>
          <w:b w:val="0"/>
          <w:i w:val="0"/>
          <w:sz w:val="20"/>
        </w:rPr>
        <w:t>Vid vuxendop ska initiativet komma från den som ska döpas. Dopsamtalet ska ge plats för personens egen berättelse: varför dopet är viktigt nu, vilken tro eller andlig riktning personen vill uttrycka och vilken form som känns rätt.</w:t>
      </w:r>
    </w:p>
    <w:p>
      <w:r>
        <w:rPr>
          <w:rFonts w:ascii="Aptos" w:hAnsi="Aptos"/>
          <w:b w:val="0"/>
          <w:i w:val="0"/>
          <w:sz w:val="20"/>
        </w:rPr>
        <w:t>ULC Sverige kräver inte ett teologiskt kunskapsprov eller en viss trosbekännelse för dop. Officiantens uppgift är att säkerställa att personen förstår ceremonin och frivilligt vill genomföra den.</w:t>
      </w:r>
    </w:p>
    <w:p>
      <w:pPr>
        <w:pStyle w:val="Heading2"/>
      </w:pPr>
      <w:r>
        <w:t>7.1 Frågor vid vuxendop</w:t>
      </w:r>
    </w:p>
    <w:p>
      <w:pPr>
        <w:pStyle w:val="ListBullet"/>
        <w:spacing w:after="50"/>
      </w:pPr>
      <w:r>
        <w:rPr>
          <w:rFonts w:ascii="Aptos" w:hAnsi="Aptos"/>
          <w:sz w:val="20"/>
        </w:rPr>
        <w:t>Vad betyder dop för dig?</w:t>
      </w:r>
    </w:p>
    <w:p>
      <w:pPr>
        <w:pStyle w:val="ListBullet"/>
        <w:spacing w:after="50"/>
      </w:pPr>
      <w:r>
        <w:rPr>
          <w:rFonts w:ascii="Aptos" w:hAnsi="Aptos"/>
          <w:sz w:val="20"/>
        </w:rPr>
        <w:t>Varför vill du bli döpt just nu?</w:t>
      </w:r>
    </w:p>
    <w:p>
      <w:pPr>
        <w:pStyle w:val="ListBullet"/>
        <w:spacing w:after="50"/>
      </w:pPr>
      <w:r>
        <w:rPr>
          <w:rFonts w:ascii="Aptos" w:hAnsi="Aptos"/>
          <w:sz w:val="20"/>
        </w:rPr>
        <w:t>Vilka ord vill du använda om Gud, tro, andlighet eller liv?</w:t>
      </w:r>
    </w:p>
    <w:p>
      <w:pPr>
        <w:pStyle w:val="ListBullet"/>
        <w:spacing w:after="50"/>
      </w:pPr>
      <w:r>
        <w:rPr>
          <w:rFonts w:ascii="Aptos" w:hAnsi="Aptos"/>
          <w:sz w:val="20"/>
        </w:rPr>
        <w:t>Vill du använda en klassiskt kristen trinitarisk form eller en öppnare ULC-form?</w:t>
      </w:r>
    </w:p>
    <w:p>
      <w:pPr>
        <w:pStyle w:val="ListBullet"/>
        <w:spacing w:after="50"/>
      </w:pPr>
      <w:r>
        <w:rPr>
          <w:rFonts w:ascii="Aptos" w:hAnsi="Aptos"/>
          <w:sz w:val="20"/>
        </w:rPr>
        <w:t>Har du blivit döpt tidigare? Om ja, vad vill du att den nya ceremonin ska betyda?</w:t>
      </w:r>
    </w:p>
    <w:p>
      <w:pPr>
        <w:pStyle w:val="ListBullet"/>
        <w:spacing w:after="50"/>
      </w:pPr>
      <w:r>
        <w:rPr>
          <w:rFonts w:ascii="Aptos" w:hAnsi="Aptos"/>
          <w:sz w:val="20"/>
        </w:rPr>
        <w:t>Vill du ha fadder, sponsor, vän eller familj som deltar?</w:t>
      </w:r>
    </w:p>
    <w:p>
      <w:pPr>
        <w:pStyle w:val="ListBullet"/>
        <w:spacing w:after="50"/>
      </w:pPr>
      <w:r>
        <w:rPr>
          <w:rFonts w:ascii="Aptos" w:hAnsi="Aptos"/>
          <w:sz w:val="20"/>
        </w:rPr>
        <w:t>Vill du döpas genom begjutning, bestänkning eller full nedsänkning?</w:t>
      </w:r>
    </w:p>
    <w:p>
      <w:pPr>
        <w:pStyle w:val="ListBullet"/>
        <w:spacing w:after="50"/>
      </w:pPr>
      <w:r>
        <w:rPr>
          <w:rFonts w:ascii="Aptos" w:hAnsi="Aptos"/>
          <w:sz w:val="20"/>
        </w:rPr>
        <w:t>Finns något hälsomässigt eller praktiskt som påverkar vattenformen?</w:t>
      </w:r>
    </w:p>
    <w:p>
      <w:pPr>
        <w:pStyle w:val="Heading1"/>
      </w:pPr>
      <w:r>
        <w:t>8. Dopsamtalet</w:t>
      </w:r>
    </w:p>
    <w:p>
      <w:r>
        <w:rPr>
          <w:rFonts w:ascii="Aptos" w:hAnsi="Aptos"/>
          <w:b w:val="0"/>
          <w:i w:val="0"/>
          <w:sz w:val="20"/>
        </w:rPr>
        <w:t>Dopsamtalet är både planering och pastoral omsorg. Det ska inte kännas som en ansökningsintervju. Officianten lyssnar efter vad dopet betyder för personen eller familjen och hjälper dem välja ord och symboler som känns sanna.</w:t>
      </w:r>
    </w:p>
    <w:p>
      <w:pPr>
        <w:pStyle w:val="Heading2"/>
      </w:pPr>
      <w:r>
        <w:t>8.1 Vid barndop</w:t>
      </w:r>
    </w:p>
    <w:p>
      <w:pPr>
        <w:pStyle w:val="ListBullet"/>
        <w:spacing w:after="50"/>
      </w:pPr>
      <w:r>
        <w:rPr>
          <w:rFonts w:ascii="Aptos" w:hAnsi="Aptos"/>
          <w:sz w:val="20"/>
        </w:rPr>
        <w:t>Varför vill ni döpa barnet?</w:t>
      </w:r>
    </w:p>
    <w:p>
      <w:pPr>
        <w:pStyle w:val="ListBullet"/>
        <w:spacing w:after="50"/>
      </w:pPr>
      <w:r>
        <w:rPr>
          <w:rFonts w:ascii="Aptos" w:hAnsi="Aptos"/>
          <w:sz w:val="20"/>
        </w:rPr>
        <w:t>Vad vill ni att dopet ska säga om familjens tro och värderingar?</w:t>
      </w:r>
    </w:p>
    <w:p>
      <w:pPr>
        <w:pStyle w:val="ListBullet"/>
        <w:spacing w:after="50"/>
      </w:pPr>
      <w:r>
        <w:rPr>
          <w:rFonts w:ascii="Aptos" w:hAnsi="Aptos"/>
          <w:sz w:val="20"/>
        </w:rPr>
        <w:t>Finns religiösa traditioner från flera håll i familjen?</w:t>
      </w:r>
    </w:p>
    <w:p>
      <w:pPr>
        <w:pStyle w:val="ListBullet"/>
        <w:spacing w:after="50"/>
      </w:pPr>
      <w:r>
        <w:rPr>
          <w:rFonts w:ascii="Aptos" w:hAnsi="Aptos"/>
          <w:sz w:val="20"/>
        </w:rPr>
        <w:t>Vad vill ni att barnet själv ska få vara fritt att upptäcka längre fram?</w:t>
      </w:r>
    </w:p>
    <w:p>
      <w:pPr>
        <w:pStyle w:val="ListBullet"/>
        <w:spacing w:after="50"/>
      </w:pPr>
      <w:r>
        <w:rPr>
          <w:rFonts w:ascii="Aptos" w:hAnsi="Aptos"/>
          <w:sz w:val="20"/>
        </w:rPr>
        <w:t>Vilka ska vara faddrar eller särskilda stödpersoner?</w:t>
      </w:r>
    </w:p>
    <w:p>
      <w:pPr>
        <w:pStyle w:val="ListBullet"/>
        <w:spacing w:after="50"/>
      </w:pPr>
      <w:r>
        <w:rPr>
          <w:rFonts w:ascii="Aptos" w:hAnsi="Aptos"/>
          <w:sz w:val="20"/>
        </w:rPr>
        <w:t>Vilka namn och pronomen ska användas?</w:t>
      </w:r>
    </w:p>
    <w:p>
      <w:pPr>
        <w:pStyle w:val="ListBullet"/>
        <w:spacing w:after="50"/>
      </w:pPr>
      <w:r>
        <w:rPr>
          <w:rFonts w:ascii="Aptos" w:hAnsi="Aptos"/>
          <w:sz w:val="20"/>
        </w:rPr>
        <w:t>Vilken musik, text eller symbol betyder något för er?</w:t>
      </w:r>
    </w:p>
    <w:p>
      <w:pPr>
        <w:pStyle w:val="ListBullet"/>
        <w:spacing w:after="50"/>
      </w:pPr>
      <w:r>
        <w:rPr>
          <w:rFonts w:ascii="Aptos" w:hAnsi="Aptos"/>
          <w:sz w:val="20"/>
        </w:rPr>
        <w:t>Vill ni att dopet ska innebära ett uttryckligt välkomnande till ULC-gemenskapen?</w:t>
      </w:r>
    </w:p>
    <w:p>
      <w:pPr>
        <w:pStyle w:val="ListBullet"/>
        <w:spacing w:after="50"/>
      </w:pPr>
      <w:r>
        <w:rPr>
          <w:rFonts w:ascii="Aptos" w:hAnsi="Aptos"/>
          <w:sz w:val="20"/>
        </w:rPr>
        <w:t>Vill ni även ha en namngivningsdel?</w:t>
      </w:r>
    </w:p>
    <w:p>
      <w:pPr>
        <w:pStyle w:val="ListBullet"/>
        <w:spacing w:after="50"/>
      </w:pPr>
      <w:r>
        <w:rPr>
          <w:rFonts w:ascii="Aptos" w:hAnsi="Aptos"/>
          <w:sz w:val="20"/>
        </w:rPr>
        <w:t>Finns något som barnet behöver för trygghet – matning, paus, filt, särskild placering?</w:t>
      </w:r>
    </w:p>
    <w:p>
      <w:pPr>
        <w:pStyle w:val="Heading2"/>
      </w:pPr>
      <w:r>
        <w:t>8.2 Vid ungdomsdop</w:t>
      </w:r>
    </w:p>
    <w:p>
      <w:r>
        <w:rPr>
          <w:rFonts w:ascii="Aptos" w:hAnsi="Aptos"/>
          <w:b w:val="0"/>
          <w:i w:val="0"/>
          <w:sz w:val="20"/>
        </w:rPr>
        <w:t>Ha alltid en del av samtalet där den unge får tala utan att behöva prestera inför föräldrar. Fråga med enkla ord vad dopet betyder, om det är något personen själv vill och hur mycket hen vill säga under ceremonin.</w:t>
      </w:r>
    </w:p>
    <w:p>
      <w:pPr>
        <w:pStyle w:val="Heading2"/>
      </w:pPr>
      <w:r>
        <w:t>8.3 Planera för att verkligheten händer</w:t>
      </w:r>
    </w:p>
    <w:p>
      <w:r>
        <w:rPr>
          <w:rFonts w:ascii="Aptos" w:hAnsi="Aptos"/>
          <w:b w:val="0"/>
          <w:i w:val="0"/>
          <w:sz w:val="20"/>
        </w:rPr>
        <w:t>Spädbarn gråter, små barn springer iväg och ungdomar kan bli nervösa. Dopet ska aldrig bli en kamp mot barnet för att upprätthålla ett perfekt manus. Pausa, låt barnet landa och anpassa ceremonin.</w:t>
      </w:r>
    </w:p>
    <w:p>
      <w:pPr>
        <w:pStyle w:val="Heading1"/>
      </w:pPr>
      <w:r>
        <w:t>9. Faddrar och andra stödpersoner</w:t>
      </w:r>
    </w:p>
    <w:p>
      <w:r>
        <w:rPr>
          <w:rFonts w:ascii="Aptos" w:hAnsi="Aptos"/>
          <w:b w:val="0"/>
          <w:i w:val="0"/>
          <w:sz w:val="20"/>
        </w:rPr>
        <w:t>Faddrar – ibland kallade gudföräldrar eller sponsors – är valfria inom ULC Sverige. De behöver inte vara av ett visst kön, leva i en viss familjeform eller själva vara medlemmar i ULC om familjen inte särskilt önskar det.</w:t>
      </w:r>
    </w:p>
    <w:p>
      <w:r>
        <w:rPr>
          <w:rFonts w:ascii="Aptos" w:hAnsi="Aptos"/>
          <w:b w:val="0"/>
          <w:i w:val="0"/>
          <w:sz w:val="20"/>
        </w:rPr>
        <w:t>Fadderrollen är relationell och andlig. Den kan innebära att finnas nära barnet eller den vuxne, stödja frågor om tro och liv, vara en extra trygg vuxen eller helt enkelt bära ett långsiktigt löfte om närvaro.</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FADDERLÖFTE</w:t>
            </w:r>
          </w:p>
          <w:p>
            <w:pPr>
              <w:spacing w:after="60"/>
            </w:pPr>
            <w:r>
              <w:rPr>
                <w:rFonts w:ascii="Aptos" w:hAnsi="Aptos"/>
                <w:b/>
                <w:sz w:val="20"/>
              </w:rPr>
              <w:t xml:space="preserve">Officianten: </w:t>
            </w:r>
            <w:r>
              <w:rPr>
                <w:rFonts w:ascii="Aptos" w:hAnsi="Aptos"/>
                <w:sz w:val="20"/>
              </w:rPr>
              <w:t>Vill ni som står här som faddrar vara människor som [namn] får komma till med frågor, glädje, tvivel och livets stora och små funderingar, och efter bästa förmåga möta [namn] med närvaro och respekt?</w:t>
            </w:r>
          </w:p>
          <w:p>
            <w:pPr>
              <w:spacing w:after="60"/>
            </w:pPr>
            <w:r>
              <w:rPr>
                <w:rFonts w:ascii="Aptos" w:hAnsi="Aptos"/>
                <w:b/>
                <w:sz w:val="20"/>
              </w:rPr>
              <w:t xml:space="preserve">Faddrarna: </w:t>
            </w:r>
            <w:r>
              <w:rPr>
                <w:rFonts w:ascii="Aptos" w:hAnsi="Aptos"/>
                <w:sz w:val="20"/>
              </w:rPr>
              <w:t>Ja.</w:t>
            </w:r>
          </w:p>
        </w:tc>
      </w:tr>
    </w:tbl>
    <w:p>
      <w:pPr>
        <w:spacing w:after="0"/>
      </w:pPr>
    </w:p>
    <w:p>
      <w:r>
        <w:rPr>
          <w:rFonts w:ascii="Aptos" w:hAnsi="Aptos"/>
          <w:b w:val="0"/>
          <w:i w:val="0"/>
          <w:sz w:val="20"/>
        </w:rPr>
        <w:t>Fadderlöftet är inte juridiskt bindande och ska inte beskrivas som ett löfte att överta vårdnaden.</w:t>
      </w:r>
    </w:p>
    <w:p>
      <w:pPr>
        <w:pStyle w:val="Heading1"/>
      </w:pPr>
      <w:r>
        <w:t>10. Vattnet och dopets praktiska form</w:t>
      </w:r>
    </w:p>
    <w:p>
      <w:r>
        <w:rPr>
          <w:rFonts w:ascii="Aptos" w:hAnsi="Aptos"/>
          <w:b w:val="0"/>
          <w:i w:val="0"/>
          <w:sz w:val="20"/>
        </w:rPr>
        <w:t>Vatten är dopets centrala materiella symbol. ULC Sverige kräver inte vatten från en särskild källa. Rent vatten används, och det kan välsignas eller symboliskt introduceras i ceremonin.</w:t>
      </w:r>
    </w:p>
    <w:p>
      <w:pPr>
        <w:pStyle w:val="Heading2"/>
      </w:pPr>
      <w:r>
        <w:t>10.1 Begjutning</w:t>
      </w:r>
    </w:p>
    <w:p>
      <w:r>
        <w:rPr>
          <w:rFonts w:ascii="Aptos" w:hAnsi="Aptos"/>
          <w:b w:val="0"/>
          <w:i w:val="0"/>
          <w:sz w:val="20"/>
        </w:rPr>
        <w:t>Begjutning innebär att en mindre mängd vatten försiktigt hälls över huvudet eller pannan. Det kan göras en gång eller tre gånger. Tre begjutningar passar särskilt väl när en trinitarisk kristen dopform används.</w:t>
      </w:r>
    </w:p>
    <w:p>
      <w:pPr>
        <w:pStyle w:val="Heading2"/>
      </w:pPr>
      <w:r>
        <w:t>10.2 Bestänkning</w:t>
      </w:r>
    </w:p>
    <w:p>
      <w:r>
        <w:rPr>
          <w:rFonts w:ascii="Aptos" w:hAnsi="Aptos"/>
          <w:b w:val="0"/>
          <w:i w:val="0"/>
          <w:sz w:val="20"/>
        </w:rPr>
        <w:t>Bestänkning innebär att vatten läggs eller stänks lätt på pannan eller huvudet. Det är särskilt lämpligt för spädbarn, personer med medicinska behov och ceremonier där mer vatten inte är praktiskt.</w:t>
      </w:r>
    </w:p>
    <w:p>
      <w:pPr>
        <w:pStyle w:val="Heading2"/>
      </w:pPr>
      <w:r>
        <w:t>10.3 Full nedsänkning</w:t>
      </w:r>
    </w:p>
    <w:p>
      <w:r>
        <w:rPr>
          <w:rFonts w:ascii="Aptos" w:hAnsi="Aptos"/>
          <w:b w:val="0"/>
          <w:i w:val="0"/>
          <w:sz w:val="20"/>
        </w:rPr>
        <w:t>Nedsänkning kan vara ett starkt uttryck för död och nytt liv eller en ny början. Den används endast när personen själv uttryckligen vill det och när plats, hälsa och säkerhet gör det lämpligt. Se avsnitt 20.</w:t>
      </w:r>
    </w:p>
    <w:p>
      <w:pPr>
        <w:pStyle w:val="Heading2"/>
      </w:pPr>
      <w:r>
        <w:t>10.4 Vattnets temperatur och hygien</w:t>
      </w:r>
    </w:p>
    <w:p>
      <w:pPr>
        <w:pStyle w:val="Checklist"/>
      </w:pPr>
      <w:r>
        <w:rPr>
          <w:rFonts w:ascii="Aptos" w:hAnsi="Aptos"/>
          <w:b/>
          <w:color w:val="0A2B55"/>
        </w:rPr>
        <w:t xml:space="preserve">☐ </w:t>
      </w:r>
      <w:r>
        <w:rPr>
          <w:rFonts w:ascii="Aptos" w:hAnsi="Aptos"/>
          <w:sz w:val="20"/>
        </w:rPr>
        <w:t>Använd rent vatten i ett rent kärl.</w:t>
      </w:r>
    </w:p>
    <w:p>
      <w:pPr>
        <w:pStyle w:val="Checklist"/>
      </w:pPr>
      <w:r>
        <w:rPr>
          <w:rFonts w:ascii="Aptos" w:hAnsi="Aptos"/>
          <w:b/>
          <w:color w:val="0A2B55"/>
        </w:rPr>
        <w:t xml:space="preserve">☐ </w:t>
      </w:r>
      <w:r>
        <w:rPr>
          <w:rFonts w:ascii="Aptos" w:hAnsi="Aptos"/>
          <w:sz w:val="20"/>
        </w:rPr>
        <w:t>För spädbarn och små barn ska vattnet vara behagligt tempererat.</w:t>
      </w:r>
    </w:p>
    <w:p>
      <w:pPr>
        <w:pStyle w:val="Checklist"/>
      </w:pPr>
      <w:r>
        <w:rPr>
          <w:rFonts w:ascii="Aptos" w:hAnsi="Aptos"/>
          <w:b/>
          <w:color w:val="0A2B55"/>
        </w:rPr>
        <w:t xml:space="preserve">☐ </w:t>
      </w:r>
      <w:r>
        <w:rPr>
          <w:rFonts w:ascii="Aptos" w:hAnsi="Aptos"/>
          <w:sz w:val="20"/>
        </w:rPr>
        <w:t>Prova temperaturen med hand/handled före ceremonin.</w:t>
      </w:r>
    </w:p>
    <w:p>
      <w:pPr>
        <w:pStyle w:val="Checklist"/>
      </w:pPr>
      <w:r>
        <w:rPr>
          <w:rFonts w:ascii="Aptos" w:hAnsi="Aptos"/>
          <w:b/>
          <w:color w:val="0A2B55"/>
        </w:rPr>
        <w:t xml:space="preserve">☐ </w:t>
      </w:r>
      <w:r>
        <w:rPr>
          <w:rFonts w:ascii="Aptos" w:hAnsi="Aptos"/>
          <w:sz w:val="20"/>
        </w:rPr>
        <w:t>Använd aldrig så varmt eller kallt vatten att det orsakar obehag eller risk.</w:t>
      </w:r>
    </w:p>
    <w:p>
      <w:pPr>
        <w:pStyle w:val="Checklist"/>
      </w:pPr>
      <w:r>
        <w:rPr>
          <w:rFonts w:ascii="Aptos" w:hAnsi="Aptos"/>
          <w:b/>
          <w:color w:val="0A2B55"/>
        </w:rPr>
        <w:t xml:space="preserve">☐ </w:t>
      </w:r>
      <w:r>
        <w:rPr>
          <w:rFonts w:ascii="Aptos" w:hAnsi="Aptos"/>
          <w:sz w:val="20"/>
        </w:rPr>
        <w:t>Vid känslig hud, infektionsrisk eller sjukvårdsmiljö följs vårdens råd.</w:t>
      </w:r>
    </w:p>
    <w:p>
      <w:pPr>
        <w:pStyle w:val="Checklist"/>
      </w:pPr>
      <w:r>
        <w:rPr>
          <w:rFonts w:ascii="Aptos" w:hAnsi="Aptos"/>
          <w:b/>
          <w:color w:val="0A2B55"/>
        </w:rPr>
        <w:t xml:space="preserve">☐ </w:t>
      </w:r>
      <w:r>
        <w:rPr>
          <w:rFonts w:ascii="Aptos" w:hAnsi="Aptos"/>
          <w:sz w:val="20"/>
        </w:rPr>
        <w:t>Ha handduk tillgänglig och planera så att blöta kläder inte blir ett problem.</w:t>
      </w:r>
    </w:p>
    <w:p>
      <w:pPr>
        <w:pStyle w:val="Heading1"/>
      </w:pPr>
      <w:r>
        <w:t>11. ULC Sveriges grundordning för dop</w:t>
      </w:r>
    </w:p>
    <w:p>
      <w:r>
        <w:rPr>
          <w:rFonts w:ascii="Aptos" w:hAnsi="Aptos"/>
          <w:b w:val="0"/>
          <w:i w:val="0"/>
          <w:sz w:val="20"/>
        </w:rPr>
        <w:t>ULC Sverige använder en gemensam grundstruktur som kan göras mycket kort eller byggas ut till en full ceremoni.</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2268"/>
            <w:shd w:fill="0A2B55"/>
            <w:vAlign w:val="center"/>
          </w:tcPr>
          <w:p>
            <w:r>
              <w:rPr>
                <w:rFonts w:ascii="Aptos" w:hAnsi="Aptos"/>
                <w:b/>
                <w:color w:val="FFFFFF"/>
                <w:sz w:val="16"/>
              </w:rPr>
              <w:t>Moment</w:t>
            </w:r>
          </w:p>
        </w:tc>
        <w:tc>
          <w:tcPr>
            <w:tcW w:type="dxa" w:w="2324"/>
            <w:shd w:fill="0A2B55"/>
            <w:vAlign w:val="center"/>
          </w:tcPr>
          <w:p>
            <w:r>
              <w:rPr>
                <w:rFonts w:ascii="Aptos" w:hAnsi="Aptos"/>
                <w:b/>
                <w:color w:val="FFFFFF"/>
                <w:sz w:val="16"/>
              </w:rPr>
              <w:t>Status</w:t>
            </w:r>
          </w:p>
        </w:tc>
        <w:tc>
          <w:tcPr>
            <w:tcW w:type="dxa" w:w="4762"/>
            <w:shd w:fill="0A2B55"/>
            <w:vAlign w:val="center"/>
          </w:tcPr>
          <w:p>
            <w:r>
              <w:rPr>
                <w:rFonts w:ascii="Aptos" w:hAnsi="Aptos"/>
                <w:b/>
                <w:color w:val="FFFFFF"/>
                <w:sz w:val="16"/>
              </w:rPr>
              <w:t>Funktion</w:t>
            </w:r>
          </w:p>
        </w:tc>
      </w:tr>
      <w:tr>
        <w:trPr>
          <w:cantSplit w:val="1"/>
        </w:trPr>
        <w:tc>
          <w:tcPr>
            <w:tcW w:type="dxa" w:w="2268"/>
            <w:vAlign w:val="top"/>
          </w:tcPr>
          <w:p>
            <w:r>
              <w:rPr>
                <w:rFonts w:ascii="Aptos" w:hAnsi="Aptos"/>
                <w:sz w:val="16"/>
              </w:rPr>
              <w:t>Välkomnande</w:t>
            </w:r>
          </w:p>
        </w:tc>
        <w:tc>
          <w:tcPr>
            <w:tcW w:type="dxa" w:w="2324"/>
            <w:vAlign w:val="top"/>
          </w:tcPr>
          <w:p>
            <w:r>
              <w:rPr>
                <w:rFonts w:ascii="Aptos" w:hAnsi="Aptos"/>
                <w:sz w:val="16"/>
              </w:rPr>
              <w:t>ULC-kärna</w:t>
            </w:r>
          </w:p>
        </w:tc>
        <w:tc>
          <w:tcPr>
            <w:tcW w:type="dxa" w:w="4762"/>
            <w:vAlign w:val="top"/>
          </w:tcPr>
          <w:p>
            <w:r>
              <w:rPr>
                <w:rFonts w:ascii="Aptos" w:hAnsi="Aptos"/>
                <w:sz w:val="16"/>
              </w:rPr>
              <w:t>Förklarar varför vi är samlade och nämner personen vid namn.</w:t>
            </w:r>
          </w:p>
        </w:tc>
      </w:tr>
      <w:tr>
        <w:trPr>
          <w:cantSplit w:val="1"/>
        </w:trPr>
        <w:tc>
          <w:tcPr>
            <w:tcW w:type="dxa" w:w="2268"/>
            <w:vAlign w:val="top"/>
          </w:tcPr>
          <w:p>
            <w:r>
              <w:rPr>
                <w:rFonts w:ascii="Aptos" w:hAnsi="Aptos"/>
                <w:sz w:val="16"/>
              </w:rPr>
              <w:t>Dopets mening</w:t>
            </w:r>
          </w:p>
        </w:tc>
        <w:tc>
          <w:tcPr>
            <w:tcW w:type="dxa" w:w="2324"/>
            <w:vAlign w:val="top"/>
          </w:tcPr>
          <w:p>
            <w:r>
              <w:rPr>
                <w:rFonts w:ascii="Aptos" w:hAnsi="Aptos"/>
                <w:sz w:val="16"/>
              </w:rPr>
              <w:t>ULC-kärna</w:t>
            </w:r>
          </w:p>
        </w:tc>
        <w:tc>
          <w:tcPr>
            <w:tcW w:type="dxa" w:w="4762"/>
            <w:vAlign w:val="top"/>
          </w:tcPr>
          <w:p>
            <w:r>
              <w:rPr>
                <w:rFonts w:ascii="Aptos" w:hAnsi="Aptos"/>
                <w:sz w:val="16"/>
              </w:rPr>
              <w:t>Sätter ord på vad just detta dop betyder.</w:t>
            </w:r>
          </w:p>
        </w:tc>
      </w:tr>
      <w:tr>
        <w:trPr>
          <w:cantSplit w:val="1"/>
        </w:trPr>
        <w:tc>
          <w:tcPr>
            <w:tcW w:type="dxa" w:w="2268"/>
            <w:vAlign w:val="top"/>
          </w:tcPr>
          <w:p>
            <w:r>
              <w:rPr>
                <w:rFonts w:ascii="Aptos" w:hAnsi="Aptos"/>
                <w:sz w:val="16"/>
              </w:rPr>
              <w:t>Samtycke/avsikt</w:t>
            </w:r>
          </w:p>
        </w:tc>
        <w:tc>
          <w:tcPr>
            <w:tcW w:type="dxa" w:w="2324"/>
            <w:vAlign w:val="top"/>
          </w:tcPr>
          <w:p>
            <w:r>
              <w:rPr>
                <w:rFonts w:ascii="Aptos" w:hAnsi="Aptos"/>
                <w:sz w:val="16"/>
              </w:rPr>
              <w:t>ULC-kärna</w:t>
            </w:r>
          </w:p>
        </w:tc>
        <w:tc>
          <w:tcPr>
            <w:tcW w:type="dxa" w:w="4762"/>
            <w:vAlign w:val="top"/>
          </w:tcPr>
          <w:p>
            <w:r>
              <w:rPr>
                <w:rFonts w:ascii="Aptos" w:hAnsi="Aptos"/>
                <w:sz w:val="16"/>
              </w:rPr>
              <w:t>Vuxen/ungdom säger ja själv; vid små barn uttrycker vårdnadshavarna sitt val.</w:t>
            </w:r>
          </w:p>
        </w:tc>
      </w:tr>
      <w:tr>
        <w:trPr>
          <w:cantSplit w:val="1"/>
        </w:trPr>
        <w:tc>
          <w:tcPr>
            <w:tcW w:type="dxa" w:w="2268"/>
            <w:vAlign w:val="top"/>
          </w:tcPr>
          <w:p>
            <w:r>
              <w:rPr>
                <w:rFonts w:ascii="Aptos" w:hAnsi="Aptos"/>
                <w:sz w:val="16"/>
              </w:rPr>
              <w:t>Vårdnadshavar-/fadderlöften</w:t>
            </w:r>
          </w:p>
        </w:tc>
        <w:tc>
          <w:tcPr>
            <w:tcW w:type="dxa" w:w="2324"/>
            <w:vAlign w:val="top"/>
          </w:tcPr>
          <w:p>
            <w:r>
              <w:rPr>
                <w:rFonts w:ascii="Aptos" w:hAnsi="Aptos"/>
                <w:sz w:val="16"/>
              </w:rPr>
              <w:t>Valfritt men rekommenderat</w:t>
            </w:r>
          </w:p>
        </w:tc>
        <w:tc>
          <w:tcPr>
            <w:tcW w:type="dxa" w:w="4762"/>
            <w:vAlign w:val="top"/>
          </w:tcPr>
          <w:p>
            <w:r>
              <w:rPr>
                <w:rFonts w:ascii="Aptos" w:hAnsi="Aptos"/>
                <w:sz w:val="16"/>
              </w:rPr>
              <w:t>Formulerar det ansvar gemenskapen vill bära.</w:t>
            </w:r>
          </w:p>
        </w:tc>
      </w:tr>
      <w:tr>
        <w:trPr>
          <w:cantSplit w:val="1"/>
        </w:trPr>
        <w:tc>
          <w:tcPr>
            <w:tcW w:type="dxa" w:w="2268"/>
            <w:vAlign w:val="top"/>
          </w:tcPr>
          <w:p>
            <w:r>
              <w:rPr>
                <w:rFonts w:ascii="Aptos" w:hAnsi="Aptos"/>
                <w:sz w:val="16"/>
              </w:rPr>
              <w:t>Vatten och dopförklaring</w:t>
            </w:r>
          </w:p>
        </w:tc>
        <w:tc>
          <w:tcPr>
            <w:tcW w:type="dxa" w:w="2324"/>
            <w:vAlign w:val="top"/>
          </w:tcPr>
          <w:p>
            <w:r>
              <w:rPr>
                <w:rFonts w:ascii="Aptos" w:hAnsi="Aptos"/>
                <w:sz w:val="16"/>
              </w:rPr>
              <w:t>ULC-kärna</w:t>
            </w:r>
          </w:p>
        </w:tc>
        <w:tc>
          <w:tcPr>
            <w:tcW w:type="dxa" w:w="4762"/>
            <w:vAlign w:val="top"/>
          </w:tcPr>
          <w:p>
            <w:r>
              <w:rPr>
                <w:rFonts w:ascii="Aptos" w:hAnsi="Aptos"/>
                <w:sz w:val="16"/>
              </w:rPr>
              <w:t>Själva dophandlingen.</w:t>
            </w:r>
          </w:p>
        </w:tc>
      </w:tr>
      <w:tr>
        <w:trPr>
          <w:cantSplit w:val="1"/>
        </w:trPr>
        <w:tc>
          <w:tcPr>
            <w:tcW w:type="dxa" w:w="2268"/>
            <w:vAlign w:val="top"/>
          </w:tcPr>
          <w:p>
            <w:r>
              <w:rPr>
                <w:rFonts w:ascii="Aptos" w:hAnsi="Aptos"/>
                <w:sz w:val="16"/>
              </w:rPr>
              <w:t>Välsignelse/önskan</w:t>
            </w:r>
          </w:p>
        </w:tc>
        <w:tc>
          <w:tcPr>
            <w:tcW w:type="dxa" w:w="2324"/>
            <w:vAlign w:val="top"/>
          </w:tcPr>
          <w:p>
            <w:r>
              <w:rPr>
                <w:rFonts w:ascii="Aptos" w:hAnsi="Aptos"/>
                <w:sz w:val="16"/>
              </w:rPr>
              <w:t>ULC-kärna</w:t>
            </w:r>
          </w:p>
        </w:tc>
        <w:tc>
          <w:tcPr>
            <w:tcW w:type="dxa" w:w="4762"/>
            <w:vAlign w:val="top"/>
          </w:tcPr>
          <w:p>
            <w:r>
              <w:rPr>
                <w:rFonts w:ascii="Aptos" w:hAnsi="Aptos"/>
                <w:sz w:val="16"/>
              </w:rPr>
              <w:t>Markerar dopets fortsättning i livet.</w:t>
            </w:r>
          </w:p>
        </w:tc>
      </w:tr>
      <w:tr>
        <w:trPr>
          <w:cantSplit w:val="1"/>
        </w:trPr>
        <w:tc>
          <w:tcPr>
            <w:tcW w:type="dxa" w:w="2268"/>
            <w:vAlign w:val="top"/>
          </w:tcPr>
          <w:p>
            <w:r>
              <w:rPr>
                <w:rFonts w:ascii="Aptos" w:hAnsi="Aptos"/>
                <w:sz w:val="16"/>
              </w:rPr>
              <w:t>Välkomnande</w:t>
            </w:r>
          </w:p>
        </w:tc>
        <w:tc>
          <w:tcPr>
            <w:tcW w:type="dxa" w:w="2324"/>
            <w:vAlign w:val="top"/>
          </w:tcPr>
          <w:p>
            <w:r>
              <w:rPr>
                <w:rFonts w:ascii="Aptos" w:hAnsi="Aptos"/>
                <w:sz w:val="16"/>
              </w:rPr>
              <w:t>ULC-kärna</w:t>
            </w:r>
          </w:p>
        </w:tc>
        <w:tc>
          <w:tcPr>
            <w:tcW w:type="dxa" w:w="4762"/>
            <w:vAlign w:val="top"/>
          </w:tcPr>
          <w:p>
            <w:r>
              <w:rPr>
                <w:rFonts w:ascii="Aptos" w:hAnsi="Aptos"/>
                <w:sz w:val="16"/>
              </w:rPr>
              <w:t>Bekräftar den döpte som sedd, mottagen och omgiven av gemenskap.</w:t>
            </w:r>
          </w:p>
        </w:tc>
      </w:tr>
      <w:tr>
        <w:trPr>
          <w:cantSplit w:val="1"/>
        </w:trPr>
        <w:tc>
          <w:tcPr>
            <w:tcW w:type="dxa" w:w="2268"/>
            <w:vAlign w:val="top"/>
          </w:tcPr>
          <w:p>
            <w:r>
              <w:rPr>
                <w:rFonts w:ascii="Aptos" w:hAnsi="Aptos"/>
                <w:sz w:val="16"/>
              </w:rPr>
              <w:t>Dopbevis</w:t>
            </w:r>
          </w:p>
        </w:tc>
        <w:tc>
          <w:tcPr>
            <w:tcW w:type="dxa" w:w="2324"/>
            <w:vAlign w:val="top"/>
          </w:tcPr>
          <w:p>
            <w:r>
              <w:rPr>
                <w:rFonts w:ascii="Aptos" w:hAnsi="Aptos"/>
                <w:sz w:val="16"/>
              </w:rPr>
              <w:t>Administrativt</w:t>
            </w:r>
          </w:p>
        </w:tc>
        <w:tc>
          <w:tcPr>
            <w:tcW w:type="dxa" w:w="4762"/>
            <w:vAlign w:val="top"/>
          </w:tcPr>
          <w:p>
            <w:r>
              <w:rPr>
                <w:rFonts w:ascii="Aptos" w:hAnsi="Aptos"/>
                <w:sz w:val="16"/>
              </w:rPr>
              <w:t>Lämnas efter ceremonin och dopet registreras inom ULC Sverige.</w:t>
            </w:r>
          </w:p>
        </w:tc>
      </w:tr>
    </w:tbl>
    <w:p>
      <w:pPr>
        <w:spacing w:after="0"/>
      </w:pPr>
    </w:p>
    <w:p>
      <w:pPr>
        <w:pStyle w:val="Heading1"/>
      </w:pPr>
      <w:r>
        <w:t>12. Fullständig standardceremoni – spädbarn och mindre barn</w:t>
      </w:r>
    </w:p>
    <w:p>
      <w:pPr>
        <w:pStyle w:val="Heading2"/>
      </w:pPr>
      <w:r>
        <w:t>12.1 Välkomnande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VÄLKOMNANDE</w:t>
            </w:r>
          </w:p>
          <w:p>
            <w:pPr>
              <w:spacing w:after="60"/>
            </w:pPr>
            <w:r>
              <w:rPr>
                <w:rFonts w:ascii="Aptos" w:hAnsi="Aptos"/>
                <w:b/>
                <w:sz w:val="20"/>
              </w:rPr>
              <w:t xml:space="preserve">Officianten: </w:t>
            </w:r>
            <w:r>
              <w:rPr>
                <w:rFonts w:ascii="Aptos" w:hAnsi="Aptos"/>
                <w:sz w:val="20"/>
              </w:rPr>
              <w:t>Välkomna. Vi är samlade kring [namn] för att fira livet, den gemenskap som omger [namn] och den andliga väg som börjar långt innan ett barn själv kan sätta ord på den.</w:t>
            </w:r>
          </w:p>
        </w:tc>
      </w:tr>
    </w:tbl>
    <w:p>
      <w:pPr>
        <w:spacing w:after="0"/>
      </w:pPr>
    </w:p>
    <w:p>
      <w:r>
        <w:rPr>
          <w:rFonts w:ascii="Aptos" w:hAnsi="Aptos"/>
          <w:b w:val="0"/>
          <w:i/>
          <w:sz w:val="20"/>
        </w:rPr>
        <w:t>Fortsätt gärna:</w:t>
      </w:r>
    </w:p>
    <w:p>
      <w:r>
        <w:rPr>
          <w:rFonts w:ascii="Aptos" w:hAnsi="Aptos"/>
          <w:b w:val="0"/>
          <w:i/>
          <w:sz w:val="20"/>
        </w:rPr>
        <w:t>Ett barn kommer inte till världen med färdiga svar. Ett barn kommer med möjlighet, nyfikenhet och ett behov av kärlek. Dopet är inte ett krav på att [namn] en dag ska tänka exakt som vi gör. Det är ett löfte från oss vuxna att låta [namn] möta tro, frågor och mening med trygghet och frihet.</w:t>
      </w:r>
    </w:p>
    <w:p>
      <w:pPr>
        <w:pStyle w:val="Heading2"/>
      </w:pPr>
      <w:r>
        <w:t>12.2 Vårdnadshavarnas avsikt</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FRÅGOR TILL VÅRDNADSHAVARNA</w:t>
            </w:r>
          </w:p>
          <w:p>
            <w:pPr>
              <w:spacing w:after="60"/>
            </w:pPr>
            <w:r>
              <w:rPr>
                <w:rFonts w:ascii="Aptos" w:hAnsi="Aptos"/>
                <w:b/>
                <w:sz w:val="20"/>
              </w:rPr>
              <w:t xml:space="preserve">Officianten: </w:t>
            </w:r>
            <w:r>
              <w:rPr>
                <w:rFonts w:ascii="Aptos" w:hAnsi="Aptos"/>
                <w:sz w:val="20"/>
              </w:rPr>
              <w:t>Vill ni att [namn] döps i dag och att denna ceremoni blir en del av [namn]s andliga och mänskliga berättelse?</w:t>
            </w:r>
          </w:p>
          <w:p>
            <w:pPr>
              <w:spacing w:after="60"/>
            </w:pPr>
            <w:r>
              <w:rPr>
                <w:rFonts w:ascii="Aptos" w:hAnsi="Aptos"/>
                <w:b/>
                <w:sz w:val="20"/>
              </w:rPr>
              <w:t xml:space="preserve">Vårdnadshavarna: </w:t>
            </w:r>
            <w:r>
              <w:rPr>
                <w:rFonts w:ascii="Aptos" w:hAnsi="Aptos"/>
                <w:sz w:val="20"/>
              </w:rPr>
              <w:t>Ja.</w:t>
            </w:r>
          </w:p>
          <w:p>
            <w:pPr>
              <w:spacing w:after="60"/>
            </w:pPr>
            <w:r>
              <w:rPr>
                <w:rFonts w:ascii="Aptos" w:hAnsi="Aptos"/>
                <w:b/>
                <w:sz w:val="20"/>
              </w:rPr>
              <w:t xml:space="preserve">Officianten: </w:t>
            </w:r>
            <w:r>
              <w:rPr>
                <w:rFonts w:ascii="Aptos" w:hAnsi="Aptos"/>
                <w:sz w:val="20"/>
              </w:rPr>
              <w:t>Vill ni ge [namn] kärlek, trygghet och möjlighet att lära känna den tro och de värderingar ni själva bär, samtidigt som ni respekterar [namn]s rätt att växa, fråga och med tiden finna sin egen väg?</w:t>
            </w:r>
          </w:p>
          <w:p>
            <w:pPr>
              <w:spacing w:after="60"/>
            </w:pPr>
            <w:r>
              <w:rPr>
                <w:rFonts w:ascii="Aptos" w:hAnsi="Aptos"/>
                <w:b/>
                <w:sz w:val="20"/>
              </w:rPr>
              <w:t xml:space="preserve">Vårdnadshavarna: </w:t>
            </w:r>
            <w:r>
              <w:rPr>
                <w:rFonts w:ascii="Aptos" w:hAnsi="Aptos"/>
                <w:sz w:val="20"/>
              </w:rPr>
              <w:t>Ja.</w:t>
            </w:r>
          </w:p>
        </w:tc>
      </w:tr>
    </w:tbl>
    <w:p>
      <w:pPr>
        <w:spacing w:after="0"/>
      </w:pPr>
    </w:p>
    <w:p>
      <w:pPr>
        <w:pStyle w:val="Heading2"/>
      </w:pPr>
      <w:r>
        <w:t>12.3 Faddrar – valfritt</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FADDERLÖFTE</w:t>
            </w:r>
          </w:p>
          <w:p>
            <w:pPr>
              <w:spacing w:after="60"/>
            </w:pPr>
            <w:r>
              <w:rPr>
                <w:rFonts w:ascii="Aptos" w:hAnsi="Aptos"/>
                <w:b/>
                <w:sz w:val="20"/>
              </w:rPr>
              <w:t xml:space="preserve">Officianten: </w:t>
            </w:r>
            <w:r>
              <w:rPr>
                <w:rFonts w:ascii="Aptos" w:hAnsi="Aptos"/>
                <w:sz w:val="20"/>
              </w:rPr>
              <w:t>Ni som står här som faddrar eller särskilda stödpersoner: vill ni finnas nära [namn], vara människor som lyssnar och efter bästa förmåga hjälpa [namn] att möta livet med mod, omtanke och nyfikenhet?</w:t>
            </w:r>
          </w:p>
          <w:p>
            <w:pPr>
              <w:spacing w:after="60"/>
            </w:pPr>
            <w:r>
              <w:rPr>
                <w:rFonts w:ascii="Aptos" w:hAnsi="Aptos"/>
                <w:b/>
                <w:sz w:val="20"/>
              </w:rPr>
              <w:t xml:space="preserve">Faddrarna: </w:t>
            </w:r>
            <w:r>
              <w:rPr>
                <w:rFonts w:ascii="Aptos" w:hAnsi="Aptos"/>
                <w:sz w:val="20"/>
              </w:rPr>
              <w:t>Ja.</w:t>
            </w:r>
          </w:p>
        </w:tc>
      </w:tr>
    </w:tbl>
    <w:p>
      <w:pPr>
        <w:spacing w:after="0"/>
      </w:pPr>
    </w:p>
    <w:p>
      <w:pPr>
        <w:pStyle w:val="Heading2"/>
      </w:pPr>
      <w:r>
        <w:t>12.4 Vattnet</w:t>
      </w:r>
    </w:p>
    <w:p>
      <w:r>
        <w:rPr>
          <w:rFonts w:ascii="Aptos" w:hAnsi="Aptos"/>
          <w:b/>
          <w:i w:val="0"/>
          <w:sz w:val="20"/>
        </w:rPr>
        <w:t>Officianten kan hålla eller beröra vattnet och säga:</w:t>
      </w:r>
    </w:p>
    <w:p>
      <w:r>
        <w:rPr>
          <w:rFonts w:ascii="Aptos" w:hAnsi="Aptos"/>
          <w:b w:val="0"/>
          <w:i/>
          <w:sz w:val="20"/>
        </w:rPr>
        <w:t>Vatten bär liv. Det renar, svalkar, förändras och rör sig vidare. I dag använder vi vattnet som tecken på en början, på gemenskap och på det liv som [namn] har framför sig.</w:t>
      </w:r>
    </w:p>
    <w:p>
      <w:pPr>
        <w:pStyle w:val="Heading2"/>
      </w:pPr>
      <w:r>
        <w:t>12.5 Dophandlingen – öppen ULC-form</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DOPHANDLING</w:t>
            </w:r>
          </w:p>
          <w:p>
            <w:pPr>
              <w:spacing w:after="60"/>
            </w:pPr>
            <w:r>
              <w:rPr>
                <w:rFonts w:ascii="Aptos" w:hAnsi="Aptos"/>
                <w:b/>
                <w:sz w:val="20"/>
              </w:rPr>
              <w:t xml:space="preserve">Officianten: </w:t>
            </w:r>
            <w:r>
              <w:rPr>
                <w:rFonts w:ascii="Aptos" w:hAnsi="Aptos"/>
                <w:sz w:val="20"/>
              </w:rPr>
              <w:t>[Namn], jag döper dig med detta vatten som tecken på liv, kärlek och den andliga väg som ligger framför dig.</w:t>
            </w:r>
          </w:p>
          <w:p>
            <w:pPr>
              <w:spacing w:after="60"/>
            </w:pPr>
            <w:r>
              <w:rPr>
                <w:rFonts w:ascii="Aptos" w:hAnsi="Aptos"/>
                <w:b/>
                <w:sz w:val="20"/>
              </w:rPr>
              <w:t xml:space="preserve">Handling: </w:t>
            </w:r>
            <w:r>
              <w:rPr>
                <w:rFonts w:ascii="Aptos" w:hAnsi="Aptos"/>
                <w:sz w:val="20"/>
              </w:rPr>
              <w:t>Officianten begjuter eller bestänker [namn] med vatten.</w:t>
            </w:r>
          </w:p>
          <w:p>
            <w:pPr>
              <w:spacing w:after="60"/>
            </w:pPr>
            <w:r>
              <w:rPr>
                <w:rFonts w:ascii="Aptos" w:hAnsi="Aptos"/>
                <w:b/>
                <w:sz w:val="20"/>
              </w:rPr>
              <w:t xml:space="preserve">Officianten: </w:t>
            </w:r>
            <w:r>
              <w:rPr>
                <w:rFonts w:ascii="Aptos" w:hAnsi="Aptos"/>
                <w:sz w:val="20"/>
              </w:rPr>
              <w:t>Må du växa i frihet och trygghet, få mod att ställa frågor och alltid mötas med kärlek när du söker din väg.</w:t>
            </w:r>
          </w:p>
        </w:tc>
      </w:tr>
    </w:tbl>
    <w:p>
      <w:pPr>
        <w:spacing w:after="0"/>
      </w:pPr>
    </w:p>
    <w:p>
      <w:pPr>
        <w:pStyle w:val="Heading2"/>
      </w:pPr>
      <w:r>
        <w:t>12.6 Välkomnande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AVSLUTNING</w:t>
            </w:r>
          </w:p>
          <w:p>
            <w:pPr>
              <w:spacing w:after="60"/>
            </w:pPr>
            <w:r>
              <w:rPr>
                <w:rFonts w:ascii="Aptos" w:hAnsi="Aptos"/>
                <w:b/>
                <w:sz w:val="20"/>
              </w:rPr>
              <w:t xml:space="preserve">Officianten: </w:t>
            </w:r>
            <w:r>
              <w:rPr>
                <w:rFonts w:ascii="Aptos" w:hAnsi="Aptos"/>
                <w:sz w:val="20"/>
              </w:rPr>
              <w:t>[Namn], i dag har du döpts inom Universal Life Church Sveriges gemenskap. Vi välkomnar dig med glädje. Må du alltid veta att tro får rymma både övertygelse och frågor, både stillhet och förändring.</w:t>
            </w:r>
          </w:p>
          <w:p>
            <w:pPr>
              <w:spacing w:after="60"/>
            </w:pPr>
            <w:r>
              <w:rPr>
                <w:rFonts w:ascii="Aptos" w:hAnsi="Aptos"/>
                <w:b/>
                <w:sz w:val="20"/>
              </w:rPr>
              <w:t xml:space="preserve">Officianten: </w:t>
            </w:r>
            <w:r>
              <w:rPr>
                <w:rFonts w:ascii="Aptos" w:hAnsi="Aptos"/>
                <w:sz w:val="20"/>
              </w:rPr>
              <w:t>Må de människor som omger dig hjälpa dig att bli mer av den du är, inte mindre.</w:t>
            </w:r>
          </w:p>
        </w:tc>
      </w:tr>
    </w:tbl>
    <w:p>
      <w:pPr>
        <w:spacing w:after="0"/>
      </w:pPr>
    </w:p>
    <w:p>
      <w:pPr>
        <w:pStyle w:val="Heading1"/>
      </w:pPr>
      <w:r>
        <w:t>13. Fullständig standardceremoni – ungdom och vuxen</w:t>
      </w:r>
    </w:p>
    <w:p>
      <w:pPr>
        <w:pStyle w:val="Heading2"/>
      </w:pPr>
      <w:r>
        <w:t>13.1 Välkomnande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VÄLKOMNANDE</w:t>
            </w:r>
          </w:p>
          <w:p>
            <w:pPr>
              <w:spacing w:after="60"/>
            </w:pPr>
            <w:r>
              <w:rPr>
                <w:rFonts w:ascii="Aptos" w:hAnsi="Aptos"/>
                <w:b/>
                <w:sz w:val="20"/>
              </w:rPr>
              <w:t xml:space="preserve">Officianten: </w:t>
            </w:r>
            <w:r>
              <w:rPr>
                <w:rFonts w:ascii="Aptos" w:hAnsi="Aptos"/>
                <w:sz w:val="20"/>
              </w:rPr>
              <w:t>Vi är samlade därför att [namn] själv har valt dopet som ett uttryck för tro, sökande och en ny början. Ingen annan kan göra det valet åt [namn].</w:t>
            </w:r>
          </w:p>
        </w:tc>
      </w:tr>
    </w:tbl>
    <w:p>
      <w:pPr>
        <w:spacing w:after="0"/>
      </w:pPr>
    </w:p>
    <w:p>
      <w:pPr>
        <w:pStyle w:val="Heading2"/>
      </w:pPr>
      <w:r>
        <w:t>13.2 Personens egen avsikt</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DOPFRÅGOR</w:t>
            </w:r>
          </w:p>
          <w:p>
            <w:pPr>
              <w:spacing w:after="60"/>
            </w:pPr>
            <w:r>
              <w:rPr>
                <w:rFonts w:ascii="Aptos" w:hAnsi="Aptos"/>
                <w:b/>
                <w:sz w:val="20"/>
              </w:rPr>
              <w:t xml:space="preserve">Officianten: </w:t>
            </w:r>
            <w:r>
              <w:rPr>
                <w:rFonts w:ascii="Aptos" w:hAnsi="Aptos"/>
                <w:sz w:val="20"/>
              </w:rPr>
              <w:t>[Namn], är det din egen vilja att bli döpt i dag?</w:t>
            </w:r>
          </w:p>
          <w:p>
            <w:pPr>
              <w:spacing w:after="60"/>
            </w:pPr>
            <w:r>
              <w:rPr>
                <w:rFonts w:ascii="Aptos" w:hAnsi="Aptos"/>
                <w:b/>
                <w:sz w:val="20"/>
              </w:rPr>
              <w:t xml:space="preserve">Den som ska döpas: </w:t>
            </w:r>
            <w:r>
              <w:rPr>
                <w:rFonts w:ascii="Aptos" w:hAnsi="Aptos"/>
                <w:sz w:val="20"/>
              </w:rPr>
              <w:t>Ja.</w:t>
            </w:r>
          </w:p>
          <w:p>
            <w:pPr>
              <w:spacing w:after="60"/>
            </w:pPr>
            <w:r>
              <w:rPr>
                <w:rFonts w:ascii="Aptos" w:hAnsi="Aptos"/>
                <w:b/>
                <w:sz w:val="20"/>
              </w:rPr>
              <w:t xml:space="preserve">Officianten: </w:t>
            </w:r>
            <w:r>
              <w:rPr>
                <w:rFonts w:ascii="Aptos" w:hAnsi="Aptos"/>
                <w:sz w:val="20"/>
              </w:rPr>
              <w:t>Vill du gå vidare på din andliga väg med friheten att söka det som är sant och med ansvaret att respektera samma frihet hos andra?</w:t>
            </w:r>
          </w:p>
          <w:p>
            <w:pPr>
              <w:spacing w:after="60"/>
            </w:pPr>
            <w:r>
              <w:rPr>
                <w:rFonts w:ascii="Aptos" w:hAnsi="Aptos"/>
                <w:b/>
                <w:sz w:val="20"/>
              </w:rPr>
              <w:t xml:space="preserve">Den som ska döpas: </w:t>
            </w:r>
            <w:r>
              <w:rPr>
                <w:rFonts w:ascii="Aptos" w:hAnsi="Aptos"/>
                <w:sz w:val="20"/>
              </w:rPr>
              <w:t>Ja.</w:t>
            </w:r>
          </w:p>
        </w:tc>
      </w:tr>
    </w:tbl>
    <w:p>
      <w:pPr>
        <w:spacing w:after="0"/>
      </w:pPr>
    </w:p>
    <w:p>
      <w:r>
        <w:rPr>
          <w:rFonts w:ascii="Aptos" w:hAnsi="Aptos"/>
          <w:b w:val="0"/>
          <w:i w:val="0"/>
          <w:sz w:val="20"/>
        </w:rPr>
        <w:t>Personen kan därefter läsa en egen kort tros- eller livsförklaring om hen vill.</w:t>
      </w:r>
    </w:p>
    <w:p>
      <w:pPr>
        <w:pStyle w:val="Heading2"/>
      </w:pPr>
      <w:r>
        <w:t>13.3 Dophandlingen – öppen ULC-form</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DOPHANDLING</w:t>
            </w:r>
          </w:p>
          <w:p>
            <w:pPr>
              <w:spacing w:after="60"/>
            </w:pPr>
            <w:r>
              <w:rPr>
                <w:rFonts w:ascii="Aptos" w:hAnsi="Aptos"/>
                <w:b/>
                <w:sz w:val="20"/>
              </w:rPr>
              <w:t xml:space="preserve">Officianten: </w:t>
            </w:r>
            <w:r>
              <w:rPr>
                <w:rFonts w:ascii="Aptos" w:hAnsi="Aptos"/>
                <w:sz w:val="20"/>
              </w:rPr>
              <w:t>[Namn], på din egen begäran och inför dem som står dig nära döper jag dig med detta vatten som tecken på nytt liv, medvetet val och den väg du nu fortsätter.</w:t>
            </w:r>
          </w:p>
          <w:p>
            <w:pPr>
              <w:spacing w:after="60"/>
            </w:pPr>
            <w:r>
              <w:rPr>
                <w:rFonts w:ascii="Aptos" w:hAnsi="Aptos"/>
                <w:b/>
                <w:sz w:val="20"/>
              </w:rPr>
              <w:t xml:space="preserve">Handling: </w:t>
            </w:r>
            <w:r>
              <w:rPr>
                <w:rFonts w:ascii="Aptos" w:hAnsi="Aptos"/>
                <w:sz w:val="20"/>
              </w:rPr>
              <w:t>Begjutning, bestänkning eller nedsänkning enligt vald form.</w:t>
            </w:r>
          </w:p>
          <w:p>
            <w:pPr>
              <w:spacing w:after="60"/>
            </w:pPr>
            <w:r>
              <w:rPr>
                <w:rFonts w:ascii="Aptos" w:hAnsi="Aptos"/>
                <w:b/>
                <w:sz w:val="20"/>
              </w:rPr>
              <w:t xml:space="preserve">Officianten: </w:t>
            </w:r>
            <w:r>
              <w:rPr>
                <w:rFonts w:ascii="Aptos" w:hAnsi="Aptos"/>
                <w:sz w:val="20"/>
              </w:rPr>
              <w:t>Må du bära din tro med ödmjukhet, din frihet med ansvar och dina frågor utan rädsla.</w:t>
            </w:r>
          </w:p>
        </w:tc>
      </w:tr>
    </w:tbl>
    <w:p>
      <w:pPr>
        <w:spacing w:after="0"/>
      </w:pPr>
    </w:p>
    <w:p>
      <w:pPr>
        <w:pStyle w:val="Heading2"/>
      </w:pPr>
      <w:r>
        <w:t>13.4 Avslutning</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VÄLKOMNANDE OCH VÄLSIGNELSE</w:t>
            </w:r>
          </w:p>
          <w:p>
            <w:pPr>
              <w:spacing w:after="60"/>
            </w:pPr>
            <w:r>
              <w:rPr>
                <w:rFonts w:ascii="Aptos" w:hAnsi="Aptos"/>
                <w:b/>
                <w:sz w:val="20"/>
              </w:rPr>
              <w:t xml:space="preserve">Officianten: </w:t>
            </w:r>
            <w:r>
              <w:rPr>
                <w:rFonts w:ascii="Aptos" w:hAnsi="Aptos"/>
                <w:sz w:val="20"/>
              </w:rPr>
              <w:t>[Namn], du är döpt. Må denna dag inte bli slutpunkten för ditt sökande utan ett minne av att du själv valde att gå vidare. Vi välkomnar dig med glädje.</w:t>
            </w:r>
          </w:p>
        </w:tc>
      </w:tr>
    </w:tbl>
    <w:p>
      <w:pPr>
        <w:spacing w:after="0"/>
      </w:pPr>
    </w:p>
    <w:p>
      <w:pPr>
        <w:pStyle w:val="Heading1"/>
      </w:pPr>
      <w:r>
        <w:t>14. Dop av barn som själva kan uttrycka sin vilja</w:t>
      </w:r>
    </w:p>
    <w:p>
      <w:r>
        <w:rPr>
          <w:rFonts w:ascii="Aptos" w:hAnsi="Aptos"/>
          <w:b w:val="0"/>
          <w:i w:val="0"/>
          <w:sz w:val="20"/>
        </w:rPr>
        <w:t>När barnet är gammalt nog att förstå att dopet är något som händer med barnet själv ska ceremonin inte enbart bestå av vuxnas löften. Barnets egen röst ska få plats.</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ENKLA FRÅGOR TILL BARNET</w:t>
            </w:r>
          </w:p>
          <w:p>
            <w:pPr>
              <w:spacing w:after="60"/>
            </w:pPr>
            <w:r>
              <w:rPr>
                <w:rFonts w:ascii="Aptos" w:hAnsi="Aptos"/>
                <w:b/>
                <w:sz w:val="20"/>
              </w:rPr>
              <w:t xml:space="preserve">Officianten: </w:t>
            </w:r>
            <w:r>
              <w:rPr>
                <w:rFonts w:ascii="Aptos" w:hAnsi="Aptos"/>
                <w:sz w:val="20"/>
              </w:rPr>
              <w:t>[Namn], vet du att vi ska använda vatten och att vi gör detta för att fira dig och din väg med tro och kärlek?</w:t>
            </w:r>
          </w:p>
          <w:p>
            <w:pPr>
              <w:spacing w:after="60"/>
            </w:pPr>
            <w:r>
              <w:rPr>
                <w:rFonts w:ascii="Aptos" w:hAnsi="Aptos"/>
                <w:b/>
                <w:sz w:val="20"/>
              </w:rPr>
              <w:t xml:space="preserve">Barnet: </w:t>
            </w:r>
            <w:r>
              <w:rPr>
                <w:rFonts w:ascii="Aptos" w:hAnsi="Aptos"/>
                <w:sz w:val="20"/>
              </w:rPr>
              <w:t>Ja.</w:t>
            </w:r>
          </w:p>
          <w:p>
            <w:pPr>
              <w:spacing w:after="60"/>
            </w:pPr>
            <w:r>
              <w:rPr>
                <w:rFonts w:ascii="Aptos" w:hAnsi="Aptos"/>
                <w:b/>
                <w:sz w:val="20"/>
              </w:rPr>
              <w:t xml:space="preserve">Officianten: </w:t>
            </w:r>
            <w:r>
              <w:rPr>
                <w:rFonts w:ascii="Aptos" w:hAnsi="Aptos"/>
                <w:sz w:val="20"/>
              </w:rPr>
              <w:t>Vill du bli döpt i dag?</w:t>
            </w:r>
          </w:p>
          <w:p>
            <w:pPr>
              <w:spacing w:after="60"/>
            </w:pPr>
            <w:r>
              <w:rPr>
                <w:rFonts w:ascii="Aptos" w:hAnsi="Aptos"/>
                <w:b/>
                <w:sz w:val="20"/>
              </w:rPr>
              <w:t xml:space="preserve">Barnet: </w:t>
            </w:r>
            <w:r>
              <w:rPr>
                <w:rFonts w:ascii="Aptos" w:hAnsi="Aptos"/>
                <w:sz w:val="20"/>
              </w:rPr>
              <w:t>Ja.</w:t>
            </w:r>
          </w:p>
        </w:tc>
      </w:tr>
    </w:tbl>
    <w:p>
      <w:pPr>
        <w:spacing w:after="0"/>
      </w:pPr>
    </w:p>
    <w:p>
      <w:r>
        <w:rPr>
          <w:rFonts w:ascii="Aptos" w:hAnsi="Aptos"/>
          <w:b w:val="0"/>
          <w:i w:val="0"/>
          <w:sz w:val="20"/>
        </w:rPr>
        <w:t>Frågorna anpassas efter barnets språk. Ett ja kan uttryckas med tal, tecken, bildstöd eller annan tydlig kommunikation.</w:t>
      </w:r>
    </w:p>
    <w:p>
      <w:r>
        <w:rPr>
          <w:rFonts w:ascii="Aptos" w:hAnsi="Aptos"/>
          <w:b w:val="0"/>
          <w:i w:val="0"/>
          <w:sz w:val="20"/>
        </w:rPr>
        <w:t>Om barnet blir rädd just vid dophandlingen ska officianten pausa. Det finns inget andligt värde i att hålla fast ett barn som kämpar emot för att genomföra en ceremoni på utsatt minut.</w:t>
      </w:r>
    </w:p>
    <w:p>
      <w:pPr>
        <w:pStyle w:val="Heading1"/>
      </w:pPr>
      <w:r>
        <w:t>15. Kristen och trinitarisk dopform</w:t>
      </w:r>
    </w:p>
    <w:p>
      <w:r>
        <w:rPr>
          <w:rFonts w:ascii="Aptos" w:hAnsi="Aptos"/>
          <w:b w:val="0"/>
          <w:i w:val="0"/>
          <w:sz w:val="20"/>
        </w:rPr>
        <w:t>När den som döps eller familjen önskar ett klassiskt kristet dop kan ULC Sveriges ordning använda den trinitariska form som är vanlig i stora delar av kristenheten.</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TRINITARISK DOPFORM</w:t>
            </w:r>
          </w:p>
          <w:p>
            <w:pPr>
              <w:spacing w:after="60"/>
            </w:pPr>
            <w:r>
              <w:rPr>
                <w:rFonts w:ascii="Aptos" w:hAnsi="Aptos"/>
                <w:b/>
                <w:sz w:val="20"/>
              </w:rPr>
              <w:t xml:space="preserve">Officianten: </w:t>
            </w:r>
            <w:r>
              <w:rPr>
                <w:rFonts w:ascii="Aptos" w:hAnsi="Aptos"/>
                <w:sz w:val="20"/>
              </w:rPr>
              <w:t>[Namn], på din egen begäran / på era vårdnadshavares begäran döper jag dig i Faderns och Sonens och den heliga Andens namn.</w:t>
            </w:r>
          </w:p>
          <w:p>
            <w:pPr>
              <w:spacing w:after="60"/>
            </w:pPr>
            <w:r>
              <w:rPr>
                <w:rFonts w:ascii="Aptos" w:hAnsi="Aptos"/>
                <w:b/>
                <w:sz w:val="20"/>
              </w:rPr>
              <w:t xml:space="preserve">Handling: </w:t>
            </w:r>
            <w:r>
              <w:rPr>
                <w:rFonts w:ascii="Aptos" w:hAnsi="Aptos"/>
                <w:sz w:val="20"/>
              </w:rPr>
              <w:t>Vatten ges i samband med orden, gärna i tre begjutningar eller som en sammanhållen dophandling.</w:t>
            </w:r>
          </w:p>
          <w:p>
            <w:pPr>
              <w:spacing w:after="60"/>
            </w:pPr>
            <w:r>
              <w:rPr>
                <w:rFonts w:ascii="Aptos" w:hAnsi="Aptos"/>
                <w:b/>
                <w:sz w:val="20"/>
              </w:rPr>
              <w:t xml:space="preserve">Officianten: </w:t>
            </w:r>
            <w:r>
              <w:rPr>
                <w:rFonts w:ascii="Aptos" w:hAnsi="Aptos"/>
                <w:sz w:val="20"/>
              </w:rPr>
              <w:t>Amen.</w:t>
            </w:r>
          </w:p>
        </w:tc>
      </w:tr>
    </w:tbl>
    <w:p>
      <w:pPr>
        <w:spacing w:after="0"/>
      </w:pPr>
    </w:p>
    <w:p>
      <w:r>
        <w:rPr>
          <w:rFonts w:ascii="Aptos" w:hAnsi="Aptos"/>
          <w:b w:val="0"/>
          <w:i w:val="0"/>
          <w:sz w:val="20"/>
        </w:rPr>
        <w:t>Ceremonin kan kompletteras med bibelläsning, Herrens bön, korsets tecken, dopljus och kristen välsignelse.</w:t>
      </w:r>
    </w:p>
    <w:p>
      <w:pPr>
        <w:pStyle w:val="Heading2"/>
      </w:pPr>
      <w:r>
        <w:t>15.1 När erkännande av annan kyrka är viktigt</w:t>
      </w:r>
    </w:p>
    <w:p>
      <w:r>
        <w:rPr>
          <w:rFonts w:ascii="Aptos" w:hAnsi="Aptos"/>
          <w:b w:val="0"/>
          <w:i w:val="0"/>
          <w:sz w:val="20"/>
        </w:rPr>
        <w:t>Om personen vill att dopet senare ska kunna erkännas av en viss annan kristen kyrka ska detta tas upp redan i dopsamtalet. Många kyrkor fäster särskild vikt vid att vatten används och att dopet sker i Faderns, Sonens och den heliga Andens namn. Den mottagande kyrkan avgör dock själv vilka dop den erkänner.</w:t>
      </w:r>
    </w:p>
    <w:p>
      <w:r>
        <w:rPr>
          <w:rFonts w:ascii="Aptos" w:hAnsi="Aptos"/>
          <w:b w:val="0"/>
          <w:i w:val="0"/>
          <w:sz w:val="20"/>
        </w:rPr>
        <w:t>När sådan ekumenisk igenkännbarhet är viktig dokumenterar ULC Sverige den använda dopformeln tydligt på dopbeviset eller i dopregistreringen.</w:t>
      </w:r>
    </w:p>
    <w:p>
      <w:pPr>
        <w:pStyle w:val="Heading1"/>
      </w:pPr>
      <w:r>
        <w:t>16. Öppet andlig, interfaith och inkluderande dopform</w:t>
      </w:r>
    </w:p>
    <w:p>
      <w:r>
        <w:rPr>
          <w:rFonts w:ascii="Aptos" w:hAnsi="Aptos"/>
          <w:b w:val="0"/>
          <w:i w:val="0"/>
          <w:sz w:val="20"/>
        </w:rPr>
        <w:t>I familjer med flera trosuppfattningar kan dopet utformas så att det uttrycker en verklig ULC-identitet utan att låtsas att alla tror samma sak.</w:t>
      </w:r>
    </w:p>
    <w:p>
      <w:r>
        <w:rPr>
          <w:rFonts w:ascii="Aptos" w:hAnsi="Aptos"/>
          <w:b w:val="0"/>
          <w:i w:val="0"/>
          <w:sz w:val="20"/>
        </w:rPr>
        <w:t>Det är ofta bättre att låta två traditioner stå bredvid varandra än att blanda dem till en formulering som ingen känner igen. En kristen läsning kan exempelvis följas av en judisk, muslimsk, hinduisk, buddhistisk, naturandlig eller sekulär text om familjen själva önskar det och medverkande känner sig bekväma.</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ÖPPET ANDLIG DOPFORM</w:t>
            </w:r>
          </w:p>
          <w:p>
            <w:pPr>
              <w:spacing w:after="60"/>
            </w:pPr>
            <w:r>
              <w:rPr>
                <w:rFonts w:ascii="Aptos" w:hAnsi="Aptos"/>
                <w:b/>
                <w:sz w:val="20"/>
              </w:rPr>
              <w:t xml:space="preserve">Officianten: </w:t>
            </w:r>
            <w:r>
              <w:rPr>
                <w:rFonts w:ascii="Aptos" w:hAnsi="Aptos"/>
                <w:sz w:val="20"/>
              </w:rPr>
              <w:t>[Namn], jag döper dig med detta vatten som tecken på livet du har fått, kärleken som omger dig och den väg som du själv får lära känna.</w:t>
            </w:r>
          </w:p>
          <w:p>
            <w:pPr>
              <w:spacing w:after="60"/>
            </w:pPr>
            <w:r>
              <w:rPr>
                <w:rFonts w:ascii="Aptos" w:hAnsi="Aptos"/>
                <w:b/>
                <w:sz w:val="20"/>
              </w:rPr>
              <w:t xml:space="preserve">Officianten: </w:t>
            </w:r>
            <w:r>
              <w:rPr>
                <w:rFonts w:ascii="Aptos" w:hAnsi="Aptos"/>
                <w:sz w:val="20"/>
              </w:rPr>
              <w:t>Må du finna sanning utan rädsla, möta andra med respekt och alltid veta att din människovärdighet kommer före alla etiketter.</w:t>
            </w:r>
          </w:p>
        </w:tc>
      </w:tr>
    </w:tbl>
    <w:p>
      <w:pPr>
        <w:spacing w:after="0"/>
      </w:pPr>
    </w:p>
    <w:p>
      <w:r>
        <w:rPr>
          <w:rFonts w:ascii="Aptos" w:hAnsi="Aptos"/>
          <w:b w:val="0"/>
          <w:i w:val="0"/>
          <w:sz w:val="20"/>
        </w:rPr>
        <w:t>ULC-företrädaren ska inte låna heliga ord eller riter från andra traditioner på ett sätt som framstår som auktoriserat av den traditionen när så inte är fallet. Familjemedlemmar eller religiösa företrädare från andra traditioner kan gärna medverka med sina egna delar.</w:t>
      </w:r>
    </w:p>
    <w:p>
      <w:pPr>
        <w:pStyle w:val="Heading1"/>
      </w:pPr>
      <w:r>
        <w:t>17. Namngivning, välsignelse och dop – tydliga skillnader</w:t>
      </w:r>
    </w:p>
    <w:p>
      <w:r>
        <w:rPr>
          <w:rFonts w:ascii="Aptos" w:hAnsi="Aptos"/>
          <w:b w:val="0"/>
          <w:i w:val="0"/>
          <w:sz w:val="20"/>
        </w:rPr>
        <w:t>Många familjer använder ordet dop när de egentligen önskar en välkomst- eller namngivningsceremoni utan religiös dophandling. ULC Sverige erbjuder båda formerna men håller dem tydligt åtskilda.</w:t>
      </w:r>
    </w:p>
    <w:tbl>
      <w:tblPr>
        <w:tblStyle w:val="TableGrid"/>
        <w:tblW w:type="auto" w:w="0"/>
        <w:jc w:val="center"/>
        <w:tblLook w:firstColumn="1" w:firstRow="1" w:lastColumn="0" w:lastRow="0" w:noHBand="0" w:noVBand="1" w:val="04A0"/>
      </w:tblPr>
      <w:tblGrid>
        <w:gridCol w:w="2493"/>
        <w:gridCol w:w="2493"/>
        <w:gridCol w:w="2493"/>
        <w:gridCol w:w="2493"/>
      </w:tblGrid>
      <w:tr>
        <w:trPr>
          <w:tblHeader w:val="true"/>
          <w:cantSplit w:val="1"/>
        </w:trPr>
        <w:tc>
          <w:tcPr>
            <w:tcW w:type="dxa" w:w="1984"/>
            <w:shd w:fill="0A2B55"/>
            <w:vAlign w:val="center"/>
          </w:tcPr>
          <w:p>
            <w:r>
              <w:rPr>
                <w:rFonts w:ascii="Aptos" w:hAnsi="Aptos"/>
                <w:b/>
                <w:color w:val="FFFFFF"/>
                <w:sz w:val="16"/>
              </w:rPr>
              <w:t>Ceremoni</w:t>
            </w:r>
          </w:p>
        </w:tc>
        <w:tc>
          <w:tcPr>
            <w:tcW w:type="dxa" w:w="1474"/>
            <w:shd w:fill="0A2B55"/>
            <w:vAlign w:val="center"/>
          </w:tcPr>
          <w:p>
            <w:r>
              <w:rPr>
                <w:rFonts w:ascii="Aptos" w:hAnsi="Aptos"/>
                <w:b/>
                <w:color w:val="FFFFFF"/>
                <w:sz w:val="16"/>
              </w:rPr>
              <w:t>Vatten</w:t>
            </w:r>
          </w:p>
        </w:tc>
        <w:tc>
          <w:tcPr>
            <w:tcW w:type="dxa" w:w="3969"/>
            <w:shd w:fill="0A2B55"/>
            <w:vAlign w:val="center"/>
          </w:tcPr>
          <w:p>
            <w:r>
              <w:rPr>
                <w:rFonts w:ascii="Aptos" w:hAnsi="Aptos"/>
                <w:b/>
                <w:color w:val="FFFFFF"/>
                <w:sz w:val="16"/>
              </w:rPr>
              <w:t>Religiös innebörd</w:t>
            </w:r>
          </w:p>
        </w:tc>
        <w:tc>
          <w:tcPr>
            <w:tcW w:type="dxa" w:w="1928"/>
            <w:shd w:fill="0A2B55"/>
            <w:vAlign w:val="center"/>
          </w:tcPr>
          <w:p>
            <w:r>
              <w:rPr>
                <w:rFonts w:ascii="Aptos" w:hAnsi="Aptos"/>
                <w:b/>
                <w:color w:val="FFFFFF"/>
                <w:sz w:val="16"/>
              </w:rPr>
              <w:t>Registrering</w:t>
            </w:r>
          </w:p>
        </w:tc>
      </w:tr>
      <w:tr>
        <w:trPr>
          <w:cantSplit w:val="1"/>
        </w:trPr>
        <w:tc>
          <w:tcPr>
            <w:tcW w:type="dxa" w:w="1984"/>
            <w:vAlign w:val="top"/>
          </w:tcPr>
          <w:p>
            <w:r>
              <w:rPr>
                <w:rFonts w:ascii="Aptos" w:hAnsi="Aptos"/>
                <w:sz w:val="16"/>
              </w:rPr>
              <w:t>Dop</w:t>
            </w:r>
          </w:p>
        </w:tc>
        <w:tc>
          <w:tcPr>
            <w:tcW w:type="dxa" w:w="1474"/>
            <w:vAlign w:val="top"/>
          </w:tcPr>
          <w:p>
            <w:r>
              <w:rPr>
                <w:rFonts w:ascii="Aptos" w:hAnsi="Aptos"/>
                <w:sz w:val="16"/>
              </w:rPr>
              <w:t>Ja</w:t>
            </w:r>
          </w:p>
        </w:tc>
        <w:tc>
          <w:tcPr>
            <w:tcW w:type="dxa" w:w="3969"/>
            <w:vAlign w:val="top"/>
          </w:tcPr>
          <w:p>
            <w:r>
              <w:rPr>
                <w:rFonts w:ascii="Aptos" w:hAnsi="Aptos"/>
                <w:sz w:val="16"/>
              </w:rPr>
              <w:t>En uttrycklig andlig/religiös dophandling.</w:t>
            </w:r>
          </w:p>
        </w:tc>
        <w:tc>
          <w:tcPr>
            <w:tcW w:type="dxa" w:w="1928"/>
            <w:vAlign w:val="top"/>
          </w:tcPr>
          <w:p>
            <w:r>
              <w:rPr>
                <w:rFonts w:ascii="Aptos" w:hAnsi="Aptos"/>
                <w:sz w:val="16"/>
              </w:rPr>
              <w:t>Registreras som dop inom ULC Sverige.</w:t>
            </w:r>
          </w:p>
        </w:tc>
      </w:tr>
      <w:tr>
        <w:trPr>
          <w:cantSplit w:val="1"/>
        </w:trPr>
        <w:tc>
          <w:tcPr>
            <w:tcW w:type="dxa" w:w="1984"/>
            <w:vAlign w:val="top"/>
          </w:tcPr>
          <w:p>
            <w:r>
              <w:rPr>
                <w:rFonts w:ascii="Aptos" w:hAnsi="Aptos"/>
                <w:sz w:val="16"/>
              </w:rPr>
              <w:t>Namngivning</w:t>
            </w:r>
          </w:p>
        </w:tc>
        <w:tc>
          <w:tcPr>
            <w:tcW w:type="dxa" w:w="1474"/>
            <w:vAlign w:val="top"/>
          </w:tcPr>
          <w:p>
            <w:r>
              <w:rPr>
                <w:rFonts w:ascii="Aptos" w:hAnsi="Aptos"/>
                <w:sz w:val="16"/>
              </w:rPr>
              <w:t>Inte nödvändigt</w:t>
            </w:r>
          </w:p>
        </w:tc>
        <w:tc>
          <w:tcPr>
            <w:tcW w:type="dxa" w:w="3969"/>
            <w:vAlign w:val="top"/>
          </w:tcPr>
          <w:p>
            <w:r>
              <w:rPr>
                <w:rFonts w:ascii="Aptos" w:hAnsi="Aptos"/>
                <w:sz w:val="16"/>
              </w:rPr>
              <w:t>Firande av barnets namn och välkomnande; kan vara helt sekulärt.</w:t>
            </w:r>
          </w:p>
        </w:tc>
        <w:tc>
          <w:tcPr>
            <w:tcW w:type="dxa" w:w="1928"/>
            <w:vAlign w:val="top"/>
          </w:tcPr>
          <w:p>
            <w:r>
              <w:rPr>
                <w:rFonts w:ascii="Aptos" w:hAnsi="Aptos"/>
                <w:sz w:val="16"/>
              </w:rPr>
              <w:t>Registreras inte som dop.</w:t>
            </w:r>
          </w:p>
        </w:tc>
      </w:tr>
      <w:tr>
        <w:trPr>
          <w:cantSplit w:val="1"/>
        </w:trPr>
        <w:tc>
          <w:tcPr>
            <w:tcW w:type="dxa" w:w="1984"/>
            <w:vAlign w:val="top"/>
          </w:tcPr>
          <w:p>
            <w:r>
              <w:rPr>
                <w:rFonts w:ascii="Aptos" w:hAnsi="Aptos"/>
                <w:sz w:val="16"/>
              </w:rPr>
              <w:t>Välsignelse</w:t>
            </w:r>
          </w:p>
        </w:tc>
        <w:tc>
          <w:tcPr>
            <w:tcW w:type="dxa" w:w="1474"/>
            <w:vAlign w:val="top"/>
          </w:tcPr>
          <w:p>
            <w:r>
              <w:rPr>
                <w:rFonts w:ascii="Aptos" w:hAnsi="Aptos"/>
                <w:sz w:val="16"/>
              </w:rPr>
              <w:t>Valfritt symboliskt</w:t>
            </w:r>
          </w:p>
        </w:tc>
        <w:tc>
          <w:tcPr>
            <w:tcW w:type="dxa" w:w="3969"/>
            <w:vAlign w:val="top"/>
          </w:tcPr>
          <w:p>
            <w:r>
              <w:rPr>
                <w:rFonts w:ascii="Aptos" w:hAnsi="Aptos"/>
                <w:sz w:val="16"/>
              </w:rPr>
              <w:t>Bön/önskan över person utan att personen döps.</w:t>
            </w:r>
          </w:p>
        </w:tc>
        <w:tc>
          <w:tcPr>
            <w:tcW w:type="dxa" w:w="1928"/>
            <w:vAlign w:val="top"/>
          </w:tcPr>
          <w:p>
            <w:r>
              <w:rPr>
                <w:rFonts w:ascii="Aptos" w:hAnsi="Aptos"/>
                <w:sz w:val="16"/>
              </w:rPr>
              <w:t>Registreras inte som dop om ingen dophandling sker.</w:t>
            </w:r>
          </w:p>
        </w:tc>
      </w:tr>
      <w:tr>
        <w:trPr>
          <w:cantSplit w:val="1"/>
        </w:trPr>
        <w:tc>
          <w:tcPr>
            <w:tcW w:type="dxa" w:w="1984"/>
            <w:vAlign w:val="top"/>
          </w:tcPr>
          <w:p>
            <w:r>
              <w:rPr>
                <w:rFonts w:ascii="Aptos" w:hAnsi="Aptos"/>
                <w:sz w:val="16"/>
              </w:rPr>
              <w:t>Förnyelse av doplöfte</w:t>
            </w:r>
          </w:p>
        </w:tc>
        <w:tc>
          <w:tcPr>
            <w:tcW w:type="dxa" w:w="1474"/>
            <w:vAlign w:val="top"/>
          </w:tcPr>
          <w:p>
            <w:r>
              <w:rPr>
                <w:rFonts w:ascii="Aptos" w:hAnsi="Aptos"/>
                <w:sz w:val="16"/>
              </w:rPr>
              <w:t>Kan användas</w:t>
            </w:r>
          </w:p>
        </w:tc>
        <w:tc>
          <w:tcPr>
            <w:tcW w:type="dxa" w:w="3969"/>
            <w:vAlign w:val="top"/>
          </w:tcPr>
          <w:p>
            <w:r>
              <w:rPr>
                <w:rFonts w:ascii="Aptos" w:hAnsi="Aptos"/>
                <w:sz w:val="16"/>
              </w:rPr>
              <w:t>Bekräftelse av ett tidigare dop.</w:t>
            </w:r>
          </w:p>
        </w:tc>
        <w:tc>
          <w:tcPr>
            <w:tcW w:type="dxa" w:w="1928"/>
            <w:vAlign w:val="top"/>
          </w:tcPr>
          <w:p>
            <w:r>
              <w:rPr>
                <w:rFonts w:ascii="Aptos" w:hAnsi="Aptos"/>
                <w:sz w:val="16"/>
              </w:rPr>
              <w:t>Registreras som dopförnyelse, inte nytt dop om inte nytt dop faktiskt genomförs.</w:t>
            </w:r>
          </w:p>
        </w:tc>
      </w:tr>
    </w:tbl>
    <w:p>
      <w:pPr>
        <w:spacing w:after="0"/>
      </w:pPr>
    </w:p>
    <w:p>
      <w:r>
        <w:rPr>
          <w:rFonts w:ascii="Aptos" w:hAnsi="Aptos"/>
          <w:b w:val="0"/>
          <w:i w:val="0"/>
          <w:sz w:val="20"/>
        </w:rPr>
        <w:t>Ett barns juridiska namn måste alltid hanteras via Skatteverket. Att ett namn uttalas i en namngivning eller dopceremoni ger ingen civilrättslig registrering.</w:t>
      </w:r>
    </w:p>
    <w:p>
      <w:pPr>
        <w:pStyle w:val="Heading1"/>
      </w:pPr>
      <w:r>
        <w:t>18. Förnyelse av doplöften och nytt dop</w:t>
      </w:r>
    </w:p>
    <w:p>
      <w:r>
        <w:rPr>
          <w:rFonts w:ascii="Aptos" w:hAnsi="Aptos"/>
          <w:b w:val="0"/>
          <w:i w:val="0"/>
          <w:sz w:val="20"/>
        </w:rPr>
        <w:t>ULC Sverige erkänner att människor kan förändra sin tro och sin relation till ett tidigare dop. Någon kan ha döpts som spädbarn utan egen minnesbild och senare vilja göra ett medvetet val.</w:t>
      </w:r>
    </w:p>
    <w:p>
      <w:r>
        <w:rPr>
          <w:rFonts w:ascii="Aptos" w:hAnsi="Aptos"/>
          <w:b w:val="0"/>
          <w:i w:val="0"/>
          <w:sz w:val="20"/>
        </w:rPr>
        <w:t>Officianten bör först fråga vad personen faktiskt söker. Ibland passar en förnyelse av doplöften bättre: personen bekräftar sin tro och sitt val utan att den tidigare ceremonin förnekas.</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EXEMPEL – FÖRNYELSE</w:t>
            </w:r>
          </w:p>
          <w:p>
            <w:pPr>
              <w:spacing w:after="60"/>
            </w:pPr>
            <w:r>
              <w:rPr>
                <w:rFonts w:ascii="Aptos" w:hAnsi="Aptos"/>
                <w:b/>
                <w:sz w:val="20"/>
              </w:rPr>
              <w:t xml:space="preserve">Officianten: </w:t>
            </w:r>
            <w:r>
              <w:rPr>
                <w:rFonts w:ascii="Aptos" w:hAnsi="Aptos"/>
                <w:sz w:val="20"/>
              </w:rPr>
              <w:t>[Namn], du bär redan ett dop i din historia. I dag står du här för att själv ge det en ny och medveten mening. Vill du bekräfta din vilja att fortsätta denna andliga väg?</w:t>
            </w:r>
          </w:p>
          <w:p>
            <w:pPr>
              <w:spacing w:after="60"/>
            </w:pPr>
            <w:r>
              <w:rPr>
                <w:rFonts w:ascii="Aptos" w:hAnsi="Aptos"/>
                <w:b/>
                <w:sz w:val="20"/>
              </w:rPr>
              <w:t xml:space="preserve">Personen: </w:t>
            </w:r>
            <w:r>
              <w:rPr>
                <w:rFonts w:ascii="Aptos" w:hAnsi="Aptos"/>
                <w:sz w:val="20"/>
              </w:rPr>
              <w:t>Ja.</w:t>
            </w:r>
          </w:p>
          <w:p>
            <w:pPr>
              <w:spacing w:after="60"/>
            </w:pPr>
            <w:r>
              <w:rPr>
                <w:rFonts w:ascii="Aptos" w:hAnsi="Aptos"/>
                <w:b/>
                <w:sz w:val="20"/>
              </w:rPr>
              <w:t xml:space="preserve">Handling: </w:t>
            </w:r>
            <w:r>
              <w:rPr>
                <w:rFonts w:ascii="Aptos" w:hAnsi="Aptos"/>
                <w:sz w:val="20"/>
              </w:rPr>
              <w:t>Vatten stryks på pannan eller händerna.</w:t>
            </w:r>
          </w:p>
          <w:p>
            <w:pPr>
              <w:spacing w:after="60"/>
            </w:pPr>
            <w:r>
              <w:rPr>
                <w:rFonts w:ascii="Aptos" w:hAnsi="Aptos"/>
                <w:b/>
                <w:sz w:val="20"/>
              </w:rPr>
              <w:t xml:space="preserve">Officianten: </w:t>
            </w:r>
            <w:r>
              <w:rPr>
                <w:rFonts w:ascii="Aptos" w:hAnsi="Aptos"/>
                <w:sz w:val="20"/>
              </w:rPr>
              <w:t>Må detta vatten påminna dig om både det som varit och det du själv väljer nu.</w:t>
            </w:r>
          </w:p>
        </w:tc>
      </w:tr>
    </w:tbl>
    <w:p>
      <w:pPr>
        <w:spacing w:after="0"/>
      </w:pPr>
    </w:p>
    <w:p>
      <w:r>
        <w:rPr>
          <w:rFonts w:ascii="Aptos" w:hAnsi="Aptos"/>
          <w:b w:val="0"/>
          <w:i w:val="0"/>
          <w:sz w:val="20"/>
        </w:rPr>
        <w:t>Om personen uttryckligen vill bli döpt på nytt tillåter ULC Sverige det efter dopsamtal. Ceremonin registreras då som nytt dop och kan notera att tidigare dop har uppgetts. Officianten ska inte framställa detta som ett krav för andlig giltighet.</w:t>
      </w:r>
    </w:p>
    <w:p>
      <w:pPr>
        <w:pStyle w:val="Heading1"/>
      </w:pPr>
      <w:r>
        <w:t>19. Dop på sjukhus och i brådskande situationer</w:t>
      </w:r>
    </w:p>
    <w:p>
      <w:r>
        <w:rPr>
          <w:rFonts w:ascii="Aptos" w:hAnsi="Aptos"/>
          <w:b w:val="0"/>
          <w:i w:val="0"/>
          <w:sz w:val="20"/>
        </w:rPr>
        <w:t>Dop kan genomföras på sjukhus, hospice, vårdboende eller i hemmet när sjukdom eller livets slut gör en normal ceremoni olämplig. Vid brådska prioriteras den döptes eller vårdnadshavarnas vilja, lugn och tydlighet.</w:t>
      </w:r>
    </w:p>
    <w:p>
      <w:pPr>
        <w:pStyle w:val="Heading2"/>
      </w:pPr>
      <w:r>
        <w:t>19.1 Kort nödform inom ULC Sverige</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6" w:color="C79A34"/>
              <w:bottom w:val="single" w:sz="6" w:color="C79A34"/>
              <w:left w:val="single" w:sz="14" w:color="C79A34"/>
              <w:right w:val="single" w:sz="6" w:color="C79A34"/>
            </w:tcBorders>
          </w:tcPr>
          <w:p>
            <w:r>
              <w:rPr>
                <w:rFonts w:ascii="Aptos" w:hAnsi="Aptos"/>
                <w:b/>
                <w:color w:val="0A2B55"/>
                <w:sz w:val="21"/>
              </w:rPr>
              <w:t>KORT DOPFORM</w:t>
            </w:r>
          </w:p>
          <w:p>
            <w:pPr>
              <w:spacing w:after="60"/>
            </w:pPr>
            <w:r>
              <w:rPr>
                <w:rFonts w:ascii="Aptos" w:hAnsi="Aptos"/>
                <w:b/>
                <w:sz w:val="20"/>
              </w:rPr>
              <w:t xml:space="preserve">Officianten: </w:t>
            </w:r>
            <w:r>
              <w:rPr>
                <w:rFonts w:ascii="Aptos" w:hAnsi="Aptos"/>
                <w:sz w:val="20"/>
              </w:rPr>
              <w:t>[Namn], det är din / era vårdnadshavares vilja att du döps nu.</w:t>
            </w:r>
          </w:p>
          <w:p>
            <w:pPr>
              <w:spacing w:after="60"/>
            </w:pPr>
            <w:r>
              <w:rPr>
                <w:rFonts w:ascii="Aptos" w:hAnsi="Aptos"/>
                <w:b/>
                <w:sz w:val="20"/>
              </w:rPr>
              <w:t xml:space="preserve">Officianten: </w:t>
            </w:r>
            <w:r>
              <w:rPr>
                <w:rFonts w:ascii="Aptos" w:hAnsi="Aptos"/>
                <w:sz w:val="20"/>
              </w:rPr>
              <w:t>[Namn], jag döper dig med detta vatten som tecken på liv, kärlek och den andliga väg som bärs i detta ögonblick.</w:t>
            </w:r>
          </w:p>
          <w:p>
            <w:pPr>
              <w:spacing w:after="60"/>
            </w:pPr>
            <w:r>
              <w:rPr>
                <w:rFonts w:ascii="Aptos" w:hAnsi="Aptos"/>
                <w:b/>
                <w:sz w:val="20"/>
              </w:rPr>
              <w:t xml:space="preserve">Handling: </w:t>
            </w:r>
            <w:r>
              <w:rPr>
                <w:rFonts w:ascii="Aptos" w:hAnsi="Aptos"/>
                <w:sz w:val="20"/>
              </w:rPr>
              <w:t>En liten mängd vatten stryks eller hälls varsamt på pannan.</w:t>
            </w:r>
          </w:p>
          <w:p>
            <w:pPr>
              <w:spacing w:after="60"/>
            </w:pPr>
            <w:r>
              <w:rPr>
                <w:rFonts w:ascii="Aptos" w:hAnsi="Aptos"/>
                <w:b/>
                <w:sz w:val="20"/>
              </w:rPr>
              <w:t xml:space="preserve">Officianten: </w:t>
            </w:r>
            <w:r>
              <w:rPr>
                <w:rFonts w:ascii="Aptos" w:hAnsi="Aptos"/>
                <w:sz w:val="20"/>
              </w:rPr>
              <w:t>Må frid och kärlek omge dig.</w:t>
            </w:r>
          </w:p>
        </w:tc>
      </w:tr>
    </w:tbl>
    <w:p>
      <w:pPr>
        <w:spacing w:after="0"/>
      </w:pPr>
    </w:p>
    <w:p>
      <w:r>
        <w:rPr>
          <w:rFonts w:ascii="Aptos" w:hAnsi="Aptos"/>
          <w:b w:val="0"/>
          <w:i w:val="0"/>
          <w:sz w:val="20"/>
        </w:rPr>
        <w:t>Vid kristet önskemål används i stället den trinitariska formeln.</w:t>
      </w:r>
    </w:p>
    <w:p>
      <w:r>
        <w:rPr>
          <w:rFonts w:ascii="Aptos" w:hAnsi="Aptos"/>
          <w:b w:val="0"/>
          <w:i w:val="0"/>
          <w:sz w:val="20"/>
        </w:rPr>
        <w:t>I vårdmiljö ska officianten alltid följa personalens hygien- och säkerhetsinstruktioner. Medicinteknisk utrustning får aldrig störas för att skapa en viss estetisk dopform.</w:t>
      </w:r>
    </w:p>
    <w:p>
      <w:pPr>
        <w:pStyle w:val="Heading2"/>
      </w:pPr>
      <w:r>
        <w:t>19.2 Om behörig ULC-företrädare inte hinner fram</w:t>
      </w:r>
    </w:p>
    <w:p>
      <w:r>
        <w:rPr>
          <w:rFonts w:ascii="Aptos" w:hAnsi="Aptos"/>
          <w:b w:val="0"/>
          <w:i w:val="0"/>
          <w:sz w:val="20"/>
        </w:rPr>
        <w:t>En familj kan be, välsigna eller använda vatten som personlig symbol utan ULC-officiant. En sådan handling registreras inte i efterhand som ett ULC-dop. Om familjen senare vill kan ULC Sverige hålla ett dop eller en dopbekräftelse med behörig predikant, präst eller kyrkoherde.</w:t>
      </w:r>
    </w:p>
    <w:p>
      <w:pPr>
        <w:pStyle w:val="Heading1"/>
      </w:pPr>
      <w:r>
        <w:t>20. Dop genom full nedsänkning</w:t>
      </w:r>
    </w:p>
    <w:p>
      <w:r>
        <w:rPr>
          <w:rFonts w:ascii="Aptos" w:hAnsi="Aptos"/>
          <w:b w:val="0"/>
          <w:i w:val="0"/>
          <w:sz w:val="20"/>
        </w:rPr>
        <w:t>Full nedsänkning är en kraftfull och frivillig form. Den innebär samtidigt större fysisk risk än begjutning och ska därför planeras som en säker aktivitet, inte improviseras.</w:t>
      </w:r>
    </w:p>
    <w:tbl>
      <w:tblPr>
        <w:tblW w:type="auto" w:w="0"/>
        <w:jc w:val="center"/>
        <w:tblLook w:firstColumn="1" w:firstRow="1" w:lastColumn="0" w:lastRow="0" w:noHBand="0" w:noVBand="1" w:val="04A0"/>
      </w:tblPr>
      <w:tblGrid>
        <w:gridCol w:w="9972"/>
      </w:tblGrid>
      <w:tr>
        <w:trPr>
          <w:cantSplit w:val="1"/>
        </w:trPr>
        <w:tc>
          <w:tcPr>
            <w:tcW w:type="dxa" w:w="9972"/>
            <w:shd w:fill="FBEDEB"/>
            <w:tcBorders>
              <w:top w:val="single" w:sz="5" w:color="A23B32"/>
              <w:bottom w:val="single" w:sz="5" w:color="A23B32"/>
              <w:left w:val="single" w:sz="12" w:color="A23B32"/>
              <w:right w:val="single" w:sz="5" w:color="A23B32"/>
            </w:tcBorders>
          </w:tcPr>
          <w:p>
            <w:r>
              <w:rPr>
                <w:rFonts w:ascii="Aptos" w:hAnsi="Aptos"/>
                <w:b/>
                <w:color w:val="A23B32"/>
                <w:sz w:val="21"/>
              </w:rPr>
              <w:t>Säkerhetsprincip</w:t>
            </w:r>
          </w:p>
          <w:p>
            <w:pPr>
              <w:spacing w:after="60"/>
            </w:pPr>
            <w:r>
              <w:rPr>
                <w:rFonts w:ascii="Aptos" w:hAnsi="Aptos"/>
                <w:sz w:val="19"/>
              </w:rPr>
              <w:t>Ingen får sänkas under vatten mot sin vilja, som överraskning eller på ett sätt som begränsar andningen. Spädbarn döps inte genom full nedsänkning inom ULC Sverige.</w:t>
            </w:r>
          </w:p>
        </w:tc>
      </w:tr>
    </w:tbl>
    <w:p>
      <w:pPr>
        <w:spacing w:after="0"/>
      </w:pPr>
    </w:p>
    <w:p>
      <w:pPr>
        <w:pStyle w:val="Heading2"/>
      </w:pPr>
      <w:r>
        <w:t>20.1 Kontroll före nedsänkning</w:t>
      </w:r>
    </w:p>
    <w:p>
      <w:pPr>
        <w:pStyle w:val="Checklist"/>
      </w:pPr>
      <w:r>
        <w:rPr>
          <w:rFonts w:ascii="Aptos" w:hAnsi="Aptos"/>
          <w:b/>
          <w:color w:val="0A2B55"/>
        </w:rPr>
        <w:t xml:space="preserve">☐ </w:t>
      </w:r>
      <w:r>
        <w:rPr>
          <w:rFonts w:ascii="Aptos" w:hAnsi="Aptos"/>
          <w:sz w:val="20"/>
        </w:rPr>
        <w:t>Personen har själv valt nedsänkning och vet exakt hur den går till.</w:t>
      </w:r>
    </w:p>
    <w:p>
      <w:pPr>
        <w:pStyle w:val="Checklist"/>
      </w:pPr>
      <w:r>
        <w:rPr>
          <w:rFonts w:ascii="Aptos" w:hAnsi="Aptos"/>
          <w:b/>
          <w:color w:val="0A2B55"/>
        </w:rPr>
        <w:t xml:space="preserve">☐ </w:t>
      </w:r>
      <w:r>
        <w:rPr>
          <w:rFonts w:ascii="Aptos" w:hAnsi="Aptos"/>
          <w:sz w:val="20"/>
        </w:rPr>
        <w:t>Platsen har säkert djup, stabil botten/trappa och halkskydd.</w:t>
      </w:r>
    </w:p>
    <w:p>
      <w:pPr>
        <w:pStyle w:val="Checklist"/>
      </w:pPr>
      <w:r>
        <w:rPr>
          <w:rFonts w:ascii="Aptos" w:hAnsi="Aptos"/>
          <w:b/>
          <w:color w:val="0A2B55"/>
        </w:rPr>
        <w:t xml:space="preserve">☐ </w:t>
      </w:r>
      <w:r>
        <w:rPr>
          <w:rFonts w:ascii="Aptos" w:hAnsi="Aptos"/>
          <w:sz w:val="20"/>
        </w:rPr>
        <w:t>Vattentemperatur och väder är lämpliga.</w:t>
      </w:r>
    </w:p>
    <w:p>
      <w:pPr>
        <w:pStyle w:val="Checklist"/>
      </w:pPr>
      <w:r>
        <w:rPr>
          <w:rFonts w:ascii="Aptos" w:hAnsi="Aptos"/>
          <w:b/>
          <w:color w:val="0A2B55"/>
        </w:rPr>
        <w:t xml:space="preserve">☐ </w:t>
      </w:r>
      <w:r>
        <w:rPr>
          <w:rFonts w:ascii="Aptos" w:hAnsi="Aptos"/>
          <w:sz w:val="20"/>
        </w:rPr>
        <w:t>Officianten har en stödperson när det behövs.</w:t>
      </w:r>
    </w:p>
    <w:p>
      <w:pPr>
        <w:pStyle w:val="Checklist"/>
      </w:pPr>
      <w:r>
        <w:rPr>
          <w:rFonts w:ascii="Aptos" w:hAnsi="Aptos"/>
          <w:b/>
          <w:color w:val="0A2B55"/>
        </w:rPr>
        <w:t xml:space="preserve">☐ </w:t>
      </w:r>
      <w:r>
        <w:rPr>
          <w:rFonts w:ascii="Aptos" w:hAnsi="Aptos"/>
          <w:sz w:val="20"/>
        </w:rPr>
        <w:t>Personens fysiska förutsättningar har beaktats; vid osäkerhet väljs begjutning.</w:t>
      </w:r>
    </w:p>
    <w:p>
      <w:pPr>
        <w:pStyle w:val="Checklist"/>
      </w:pPr>
      <w:r>
        <w:rPr>
          <w:rFonts w:ascii="Aptos" w:hAnsi="Aptos"/>
          <w:b/>
          <w:color w:val="0A2B55"/>
        </w:rPr>
        <w:t xml:space="preserve">☐ </w:t>
      </w:r>
      <w:r>
        <w:rPr>
          <w:rFonts w:ascii="Aptos" w:hAnsi="Aptos"/>
          <w:sz w:val="20"/>
        </w:rPr>
        <w:t>Kläder är lämpliga och blir inte tunga eller hindrar rörelse.</w:t>
      </w:r>
    </w:p>
    <w:p>
      <w:pPr>
        <w:pStyle w:val="Checklist"/>
      </w:pPr>
      <w:r>
        <w:rPr>
          <w:rFonts w:ascii="Aptos" w:hAnsi="Aptos"/>
          <w:b/>
          <w:color w:val="0A2B55"/>
        </w:rPr>
        <w:t xml:space="preserve">☐ </w:t>
      </w:r>
      <w:r>
        <w:rPr>
          <w:rFonts w:ascii="Aptos" w:hAnsi="Aptos"/>
          <w:sz w:val="20"/>
        </w:rPr>
        <w:t>Handduk, varma kläder och ombytesmöjlighet finns.</w:t>
      </w:r>
    </w:p>
    <w:p>
      <w:pPr>
        <w:pStyle w:val="Checklist"/>
      </w:pPr>
      <w:r>
        <w:rPr>
          <w:rFonts w:ascii="Aptos" w:hAnsi="Aptos"/>
          <w:b/>
          <w:color w:val="0A2B55"/>
        </w:rPr>
        <w:t xml:space="preserve">☐ </w:t>
      </w:r>
      <w:r>
        <w:rPr>
          <w:rFonts w:ascii="Aptos" w:hAnsi="Aptos"/>
          <w:sz w:val="20"/>
        </w:rPr>
        <w:t>Vid sjö/hav bedöms ström, vågor, botten, väder och tillträde.</w:t>
      </w:r>
    </w:p>
    <w:p>
      <w:pPr>
        <w:pStyle w:val="Checklist"/>
      </w:pPr>
      <w:r>
        <w:rPr>
          <w:rFonts w:ascii="Aptos" w:hAnsi="Aptos"/>
          <w:b/>
          <w:color w:val="0A2B55"/>
        </w:rPr>
        <w:t xml:space="preserve">☐ </w:t>
      </w:r>
      <w:r>
        <w:rPr>
          <w:rFonts w:ascii="Aptos" w:hAnsi="Aptos"/>
          <w:sz w:val="20"/>
        </w:rPr>
        <w:t>Dopet sker inte under påverkan av alkohol eller droger.</w:t>
      </w:r>
    </w:p>
    <w:p>
      <w:pPr>
        <w:pStyle w:val="Heading2"/>
      </w:pPr>
      <w:r>
        <w:t>20.2 Teknik</w:t>
      </w:r>
    </w:p>
    <w:p>
      <w:r>
        <w:rPr>
          <w:rFonts w:ascii="Aptos" w:hAnsi="Aptos"/>
          <w:b w:val="0"/>
          <w:i w:val="0"/>
          <w:sz w:val="20"/>
        </w:rPr>
        <w:t>Bestäm i förväg hur personen håller händerna och hur officianten stöder rygg, skuldra eller arm. Räkna in och ut nedsänkningen lugnt. Huvudet ska bara vara under vatten en kort stund och personen lyfts direkt upp.</w:t>
      </w:r>
    </w:p>
    <w:p>
      <w:r>
        <w:rPr>
          <w:rFonts w:ascii="Aptos" w:hAnsi="Aptos"/>
          <w:b w:val="0"/>
          <w:i w:val="0"/>
          <w:sz w:val="20"/>
        </w:rPr>
        <w:t>Om personen blir rädd eller ändrar sig genomförs inte nedsänkningen. Dopet kan i stället ske genom begjutning utan att ceremonins mening minskar.</w:t>
      </w:r>
    </w:p>
    <w:p>
      <w:pPr>
        <w:pStyle w:val="Heading1"/>
      </w:pPr>
      <w:r>
        <w:t>21. Praktiskt genomförande på plats</w:t>
      </w:r>
    </w:p>
    <w:p>
      <w:pPr>
        <w:pStyle w:val="Heading2"/>
      </w:pPr>
      <w:r>
        <w:t>21.1 Ankomst och förberedelse</w:t>
      </w:r>
    </w:p>
    <w:p>
      <w:pPr>
        <w:pStyle w:val="Checklist"/>
      </w:pPr>
      <w:r>
        <w:rPr>
          <w:rFonts w:ascii="Aptos" w:hAnsi="Aptos"/>
          <w:b/>
          <w:color w:val="0A2B55"/>
        </w:rPr>
        <w:t xml:space="preserve">☐ </w:t>
      </w:r>
      <w:r>
        <w:rPr>
          <w:rFonts w:ascii="Aptos" w:hAnsi="Aptos"/>
          <w:sz w:val="20"/>
        </w:rPr>
        <w:t>Var på plats i god tid.</w:t>
      </w:r>
    </w:p>
    <w:p>
      <w:pPr>
        <w:pStyle w:val="Checklist"/>
      </w:pPr>
      <w:r>
        <w:rPr>
          <w:rFonts w:ascii="Aptos" w:hAnsi="Aptos"/>
          <w:b/>
          <w:color w:val="0A2B55"/>
        </w:rPr>
        <w:t xml:space="preserve">☐ </w:t>
      </w:r>
      <w:r>
        <w:rPr>
          <w:rFonts w:ascii="Aptos" w:hAnsi="Aptos"/>
          <w:sz w:val="20"/>
        </w:rPr>
        <w:t>Kontrollera dopskål/font, vatten, handduk och eventuellt dopljus.</w:t>
      </w:r>
    </w:p>
    <w:p>
      <w:pPr>
        <w:pStyle w:val="Checklist"/>
      </w:pPr>
      <w:r>
        <w:rPr>
          <w:rFonts w:ascii="Aptos" w:hAnsi="Aptos"/>
          <w:b/>
          <w:color w:val="0A2B55"/>
        </w:rPr>
        <w:t xml:space="preserve">☐ </w:t>
      </w:r>
      <w:r>
        <w:rPr>
          <w:rFonts w:ascii="Aptos" w:hAnsi="Aptos"/>
          <w:sz w:val="20"/>
        </w:rPr>
        <w:t>Bekräfta namn och uttal.</w:t>
      </w:r>
    </w:p>
    <w:p>
      <w:pPr>
        <w:pStyle w:val="Checklist"/>
      </w:pPr>
      <w:r>
        <w:rPr>
          <w:rFonts w:ascii="Aptos" w:hAnsi="Aptos"/>
          <w:b/>
          <w:color w:val="0A2B55"/>
        </w:rPr>
        <w:t xml:space="preserve">☐ </w:t>
      </w:r>
      <w:r>
        <w:rPr>
          <w:rFonts w:ascii="Aptos" w:hAnsi="Aptos"/>
          <w:sz w:val="20"/>
        </w:rPr>
        <w:t>Stäm av med vårdnadshavare eller den vuxne som ska döpas.</w:t>
      </w:r>
    </w:p>
    <w:p>
      <w:pPr>
        <w:pStyle w:val="Checklist"/>
      </w:pPr>
      <w:r>
        <w:rPr>
          <w:rFonts w:ascii="Aptos" w:hAnsi="Aptos"/>
          <w:b/>
          <w:color w:val="0A2B55"/>
        </w:rPr>
        <w:t xml:space="preserve">☐ </w:t>
      </w:r>
      <w:r>
        <w:rPr>
          <w:rFonts w:ascii="Aptos" w:hAnsi="Aptos"/>
          <w:sz w:val="20"/>
        </w:rPr>
        <w:t>Placera faddrar och medverkande.</w:t>
      </w:r>
    </w:p>
    <w:p>
      <w:pPr>
        <w:pStyle w:val="Checklist"/>
      </w:pPr>
      <w:r>
        <w:rPr>
          <w:rFonts w:ascii="Aptos" w:hAnsi="Aptos"/>
          <w:b/>
          <w:color w:val="0A2B55"/>
        </w:rPr>
        <w:t xml:space="preserve">☐ </w:t>
      </w:r>
      <w:r>
        <w:rPr>
          <w:rFonts w:ascii="Aptos" w:hAnsi="Aptos"/>
          <w:sz w:val="20"/>
        </w:rPr>
        <w:t>Testa mikrofon om den används.</w:t>
      </w:r>
    </w:p>
    <w:p>
      <w:pPr>
        <w:pStyle w:val="Checklist"/>
      </w:pPr>
      <w:r>
        <w:rPr>
          <w:rFonts w:ascii="Aptos" w:hAnsi="Aptos"/>
          <w:b/>
          <w:color w:val="0A2B55"/>
        </w:rPr>
        <w:t xml:space="preserve">☐ </w:t>
      </w:r>
      <w:r>
        <w:rPr>
          <w:rFonts w:ascii="Aptos" w:hAnsi="Aptos"/>
          <w:sz w:val="20"/>
        </w:rPr>
        <w:t>Planera vad som händer om barnet behöver paus.</w:t>
      </w:r>
    </w:p>
    <w:p>
      <w:pPr>
        <w:pStyle w:val="Checklist"/>
      </w:pPr>
      <w:r>
        <w:rPr>
          <w:rFonts w:ascii="Aptos" w:hAnsi="Aptos"/>
          <w:b/>
          <w:color w:val="0A2B55"/>
        </w:rPr>
        <w:t xml:space="preserve">☐ </w:t>
      </w:r>
      <w:r>
        <w:rPr>
          <w:rFonts w:ascii="Aptos" w:hAnsi="Aptos"/>
          <w:sz w:val="20"/>
        </w:rPr>
        <w:t>Säkerställ att fotografen inte står i vägen eller bländar barnet i dopögonblicket.</w:t>
      </w:r>
    </w:p>
    <w:p>
      <w:pPr>
        <w:pStyle w:val="Heading2"/>
      </w:pPr>
      <w:r>
        <w:t>21.2 Att hålla ett spädbarn</w:t>
      </w:r>
    </w:p>
    <w:p>
      <w:r>
        <w:rPr>
          <w:rFonts w:ascii="Aptos" w:hAnsi="Aptos"/>
          <w:b w:val="0"/>
          <w:i w:val="0"/>
          <w:sz w:val="20"/>
        </w:rPr>
        <w:t>Vårdnadshavaren håller normalt barnet under hela ceremonin. Officianten behöver inte ta barnet i famnen för att dopet ska vara giltigt inom ULC Sverige. Det är ofta tryggare att barnet stannar hos den person det känner.</w:t>
      </w:r>
    </w:p>
    <w:p>
      <w:r>
        <w:rPr>
          <w:rFonts w:ascii="Aptos" w:hAnsi="Aptos"/>
          <w:b w:val="0"/>
          <w:i w:val="0"/>
          <w:sz w:val="20"/>
        </w:rPr>
        <w:t>Om familjen vill att officianten håller barnet ska detta vara överenskommet och ske endast när officianten är trygg med att göra det.</w:t>
      </w:r>
    </w:p>
    <w:p>
      <w:pPr>
        <w:pStyle w:val="Heading2"/>
      </w:pPr>
      <w:r>
        <w:t>21.3 Fotografi</w:t>
      </w:r>
    </w:p>
    <w:p>
      <w:r>
        <w:rPr>
          <w:rFonts w:ascii="Aptos" w:hAnsi="Aptos"/>
          <w:b w:val="0"/>
          <w:i w:val="0"/>
          <w:sz w:val="20"/>
        </w:rPr>
        <w:t>Dop är ofta familjehögtider och fotografering är välkommen när familjen vill. Fotografen bör få veta exakt när vattenmomentet sker men ska inte avbryta eller kräva att dophandlingen upprepas för bildens skull.</w:t>
      </w:r>
    </w:p>
    <w:p>
      <w:r>
        <w:rPr>
          <w:rFonts w:ascii="Aptos" w:hAnsi="Aptos"/>
          <w:b w:val="0"/>
          <w:i w:val="0"/>
          <w:sz w:val="20"/>
        </w:rPr>
        <w:t>Vattenhandlingen upprepas inte som fotografisk rekonstruktion. Efteråt kan familjen ta en symbolisk bild vid dopfunten utan att låtsas att ett andra dop sker.</w:t>
      </w:r>
    </w:p>
    <w:p>
      <w:pPr>
        <w:pStyle w:val="Heading1"/>
      </w:pPr>
      <w:r>
        <w:t>22. Dopbevis och registrering inom ULC Sverige</w:t>
      </w:r>
    </w:p>
    <w:p>
      <w:r>
        <w:rPr>
          <w:rFonts w:ascii="Aptos" w:hAnsi="Aptos"/>
          <w:b w:val="0"/>
          <w:i w:val="0"/>
          <w:sz w:val="20"/>
        </w:rPr>
        <w:t>Varje dop som förrättas i ULC Sveriges namn registreras i ULC Sveriges system för kyrkliga förrättningar. Registreringen dokumenterar den kyrkliga handlingen och gör det möjligt att utfärda eller senare verifiera dopbevis.</w:t>
      </w:r>
    </w:p>
    <w:p>
      <w:r>
        <w:rPr>
          <w:rFonts w:ascii="Aptos" w:hAnsi="Aptos"/>
          <w:b w:val="0"/>
          <w:i w:val="0"/>
          <w:sz w:val="20"/>
        </w:rPr>
        <w:t>Dopet kan registreras efter ceremonin. När dopet genomförts registrerar officianten de uppgifter som krävs och laddar upp eventuella samtyckes- eller ceremonihandlingar enligt ULC Sveriges rutin.</w:t>
      </w:r>
    </w:p>
    <w:p>
      <w:pPr>
        <w:pStyle w:val="Heading2"/>
      </w:pPr>
      <w:r>
        <w:t>22.1 Uppgifter som normalt registreras</w:t>
      </w:r>
    </w:p>
    <w:p>
      <w:pPr>
        <w:pStyle w:val="Checklist"/>
      </w:pPr>
      <w:r>
        <w:rPr>
          <w:rFonts w:ascii="Aptos" w:hAnsi="Aptos"/>
          <w:b/>
          <w:color w:val="0A2B55"/>
        </w:rPr>
        <w:t xml:space="preserve">☐ </w:t>
      </w:r>
      <w:r>
        <w:rPr>
          <w:rFonts w:ascii="Aptos" w:hAnsi="Aptos"/>
          <w:sz w:val="20"/>
        </w:rPr>
        <w:t>Den döptes fullständiga namn och födelsedata enligt den identifikation som används.</w:t>
      </w:r>
    </w:p>
    <w:p>
      <w:pPr>
        <w:pStyle w:val="Checklist"/>
      </w:pPr>
      <w:r>
        <w:rPr>
          <w:rFonts w:ascii="Aptos" w:hAnsi="Aptos"/>
          <w:b/>
          <w:color w:val="0A2B55"/>
        </w:rPr>
        <w:t xml:space="preserve">☐ </w:t>
      </w:r>
      <w:r>
        <w:rPr>
          <w:rFonts w:ascii="Aptos" w:hAnsi="Aptos"/>
          <w:sz w:val="20"/>
        </w:rPr>
        <w:t>Dopdatum och dopplats.</w:t>
      </w:r>
    </w:p>
    <w:p>
      <w:pPr>
        <w:pStyle w:val="Checklist"/>
      </w:pPr>
      <w:r>
        <w:rPr>
          <w:rFonts w:ascii="Aptos" w:hAnsi="Aptos"/>
          <w:b/>
          <w:color w:val="0A2B55"/>
        </w:rPr>
        <w:t xml:space="preserve">☐ </w:t>
      </w:r>
      <w:r>
        <w:rPr>
          <w:rFonts w:ascii="Aptos" w:hAnsi="Aptos"/>
          <w:sz w:val="20"/>
        </w:rPr>
        <w:t>Dopförrättarens namn och kyrkliga funktion.</w:t>
      </w:r>
    </w:p>
    <w:p>
      <w:pPr>
        <w:pStyle w:val="Checklist"/>
      </w:pPr>
      <w:r>
        <w:rPr>
          <w:rFonts w:ascii="Aptos" w:hAnsi="Aptos"/>
          <w:b/>
          <w:color w:val="0A2B55"/>
        </w:rPr>
        <w:t xml:space="preserve">☐ </w:t>
      </w:r>
      <w:r>
        <w:rPr>
          <w:rFonts w:ascii="Aptos" w:hAnsi="Aptos"/>
          <w:sz w:val="20"/>
        </w:rPr>
        <w:t>Dopform: begjutning, bestänkning eller nedsänkning.</w:t>
      </w:r>
    </w:p>
    <w:p>
      <w:pPr>
        <w:pStyle w:val="Checklist"/>
      </w:pPr>
      <w:r>
        <w:rPr>
          <w:rFonts w:ascii="Aptos" w:hAnsi="Aptos"/>
          <w:b/>
          <w:color w:val="0A2B55"/>
        </w:rPr>
        <w:t xml:space="preserve">☐ </w:t>
      </w:r>
      <w:r>
        <w:rPr>
          <w:rFonts w:ascii="Aptos" w:hAnsi="Aptos"/>
          <w:sz w:val="20"/>
        </w:rPr>
        <w:t>Använd dopformel, särskilt om trinitarisk dopform används.</w:t>
      </w:r>
    </w:p>
    <w:p>
      <w:pPr>
        <w:pStyle w:val="Checklist"/>
      </w:pPr>
      <w:r>
        <w:rPr>
          <w:rFonts w:ascii="Aptos" w:hAnsi="Aptos"/>
          <w:b/>
          <w:color w:val="0A2B55"/>
        </w:rPr>
        <w:t xml:space="preserve">☐ </w:t>
      </w:r>
      <w:r>
        <w:rPr>
          <w:rFonts w:ascii="Aptos" w:hAnsi="Aptos"/>
          <w:sz w:val="20"/>
        </w:rPr>
        <w:t>Vid minderårig: uppgift om vårdnadshavarnas samtycke enligt ULC Sveriges process.</w:t>
      </w:r>
    </w:p>
    <w:p>
      <w:pPr>
        <w:pStyle w:val="Checklist"/>
      </w:pPr>
      <w:r>
        <w:rPr>
          <w:rFonts w:ascii="Aptos" w:hAnsi="Aptos"/>
          <w:b/>
          <w:color w:val="0A2B55"/>
        </w:rPr>
        <w:t xml:space="preserve">☐ </w:t>
      </w:r>
      <w:r>
        <w:rPr>
          <w:rFonts w:ascii="Aptos" w:hAnsi="Aptos"/>
          <w:sz w:val="20"/>
        </w:rPr>
        <w:t>Faddrar/sponsors om familjen önskar att de registreras.</w:t>
      </w:r>
    </w:p>
    <w:p>
      <w:pPr>
        <w:pStyle w:val="Checklist"/>
      </w:pPr>
      <w:r>
        <w:rPr>
          <w:rFonts w:ascii="Aptos" w:hAnsi="Aptos"/>
          <w:b/>
          <w:color w:val="0A2B55"/>
        </w:rPr>
        <w:t xml:space="preserve">☐ </w:t>
      </w:r>
      <w:r>
        <w:rPr>
          <w:rFonts w:ascii="Aptos" w:hAnsi="Aptos"/>
          <w:sz w:val="20"/>
        </w:rPr>
        <w:t>Om ceremonin avser nytt dop eller förnyelse av tidigare dop.</w:t>
      </w:r>
    </w:p>
    <w:p>
      <w:pPr>
        <w:pStyle w:val="Checklist"/>
      </w:pPr>
      <w:r>
        <w:rPr>
          <w:rFonts w:ascii="Aptos" w:hAnsi="Aptos"/>
          <w:b/>
          <w:color w:val="0A2B55"/>
        </w:rPr>
        <w:t xml:space="preserve">☐ </w:t>
      </w:r>
      <w:r>
        <w:rPr>
          <w:rFonts w:ascii="Aptos" w:hAnsi="Aptos"/>
          <w:sz w:val="20"/>
        </w:rPr>
        <w:t>Eventuellt kyrkligt förrättningsnummer.</w:t>
      </w:r>
    </w:p>
    <w:p>
      <w:pPr>
        <w:pStyle w:val="Heading2"/>
      </w:pPr>
      <w:r>
        <w:t>22.2 Dopbevis</w:t>
      </w:r>
    </w:p>
    <w:p>
      <w:r>
        <w:rPr>
          <w:rFonts w:ascii="Aptos" w:hAnsi="Aptos"/>
          <w:b w:val="0"/>
          <w:i w:val="0"/>
          <w:sz w:val="20"/>
        </w:rPr>
        <w:t>Dopbeviset är ett kyrkligt intyg från ULC Sverige. Det kan lämnas direkt efter ceremonin eller utfärdas digitalt/fysiskt enligt ULC Sveriges rutin.</w:t>
      </w:r>
    </w:p>
    <w:p>
      <w:r>
        <w:rPr>
          <w:rFonts w:ascii="Aptos" w:hAnsi="Aptos"/>
          <w:b w:val="0"/>
          <w:i w:val="0"/>
          <w:sz w:val="20"/>
        </w:rPr>
        <w:t>När en klassiskt kristen trinitarisk dopform har använts bör dopbeviset kunna ange detta, exempelvis: 'Döpt med vatten i Faderns och Sonens och den heliga Andens namn.' Det kan underlätta framtida dialog med andra kyrkor.</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Ingen myndighetsanmälan</w:t>
            </w:r>
          </w:p>
          <w:p>
            <w:pPr>
              <w:spacing w:after="60"/>
            </w:pPr>
            <w:r>
              <w:rPr>
                <w:rFonts w:ascii="Aptos" w:hAnsi="Aptos"/>
                <w:sz w:val="19"/>
              </w:rPr>
              <w:t>Dopregistreringen är kyrklig. ULC Sverige skickar ingen dopanmälan till Skatteverket och dopet ändrar inte folkbokföringsuppgifter eller juridiskt namn.</w:t>
            </w:r>
          </w:p>
        </w:tc>
      </w:tr>
    </w:tbl>
    <w:p>
      <w:pPr>
        <w:spacing w:after="0"/>
      </w:pPr>
    </w:p>
    <w:p>
      <w:pPr>
        <w:pStyle w:val="Heading1"/>
      </w:pPr>
      <w:r>
        <w:t>23. Dokumentation och dataskydd</w:t>
      </w:r>
    </w:p>
    <w:p>
      <w:r>
        <w:rPr>
          <w:rFonts w:ascii="Aptos" w:hAnsi="Aptos"/>
          <w:b w:val="0"/>
          <w:i w:val="0"/>
          <w:sz w:val="20"/>
        </w:rPr>
        <w:t>Dopregister innehåller personuppgifter och kan dessutom avslöja religiös anknytning. ULC Sverige behandlar därför dopuppgifter med hög integritet och endast för tydliga kyrkliga ändamål.</w:t>
      </w:r>
    </w:p>
    <w:p>
      <w:pPr>
        <w:pStyle w:val="Checklist"/>
      </w:pPr>
      <w:r>
        <w:rPr>
          <w:rFonts w:ascii="Aptos" w:hAnsi="Aptos"/>
          <w:b/>
          <w:color w:val="0A2B55"/>
        </w:rPr>
        <w:t xml:space="preserve">☐ </w:t>
      </w:r>
      <w:r>
        <w:rPr>
          <w:rFonts w:ascii="Aptos" w:hAnsi="Aptos"/>
          <w:sz w:val="20"/>
        </w:rPr>
        <w:t>Samla bara in uppgifter som behövs för förrättningen, samtycket, dopbeviset och kyrkans register.</w:t>
      </w:r>
    </w:p>
    <w:p>
      <w:pPr>
        <w:pStyle w:val="Checklist"/>
      </w:pPr>
      <w:r>
        <w:rPr>
          <w:rFonts w:ascii="Aptos" w:hAnsi="Aptos"/>
          <w:b/>
          <w:color w:val="0A2B55"/>
        </w:rPr>
        <w:t xml:space="preserve">☐ </w:t>
      </w:r>
      <w:r>
        <w:rPr>
          <w:rFonts w:ascii="Aptos" w:hAnsi="Aptos"/>
          <w:sz w:val="20"/>
        </w:rPr>
        <w:t>Använd ULC Sveriges godkända kanaler för dokument och registrering.</w:t>
      </w:r>
    </w:p>
    <w:p>
      <w:pPr>
        <w:pStyle w:val="Checklist"/>
      </w:pPr>
      <w:r>
        <w:rPr>
          <w:rFonts w:ascii="Aptos" w:hAnsi="Aptos"/>
          <w:b/>
          <w:color w:val="0A2B55"/>
        </w:rPr>
        <w:t xml:space="preserve">☐ </w:t>
      </w:r>
      <w:r>
        <w:rPr>
          <w:rFonts w:ascii="Aptos" w:hAnsi="Aptos"/>
          <w:sz w:val="20"/>
        </w:rPr>
        <w:t>Undvik privata chattar och oskyddade mappar för personuppgifter.</w:t>
      </w:r>
    </w:p>
    <w:p>
      <w:pPr>
        <w:pStyle w:val="Checklist"/>
      </w:pPr>
      <w:r>
        <w:rPr>
          <w:rFonts w:ascii="Aptos" w:hAnsi="Aptos"/>
          <w:b/>
          <w:color w:val="0A2B55"/>
        </w:rPr>
        <w:t xml:space="preserve">☐ </w:t>
      </w:r>
      <w:r>
        <w:rPr>
          <w:rFonts w:ascii="Aptos" w:hAnsi="Aptos"/>
          <w:sz w:val="20"/>
        </w:rPr>
        <w:t>Lagra inte kopior av identitetshandlingar om ULC Sveriges rutin inte uttryckligen kräver det.</w:t>
      </w:r>
    </w:p>
    <w:p>
      <w:pPr>
        <w:pStyle w:val="Checklist"/>
      </w:pPr>
      <w:r>
        <w:rPr>
          <w:rFonts w:ascii="Aptos" w:hAnsi="Aptos"/>
          <w:b/>
          <w:color w:val="0A2B55"/>
        </w:rPr>
        <w:t xml:space="preserve">☐ </w:t>
      </w:r>
      <w:r>
        <w:rPr>
          <w:rFonts w:ascii="Aptos" w:hAnsi="Aptos"/>
          <w:sz w:val="20"/>
        </w:rPr>
        <w:t>Vid barndop ska samtyckesuppgifter hanteras sakligt utan onödiga familjeuppgifter.</w:t>
      </w:r>
    </w:p>
    <w:p>
      <w:pPr>
        <w:pStyle w:val="Checklist"/>
      </w:pPr>
      <w:r>
        <w:rPr>
          <w:rFonts w:ascii="Aptos" w:hAnsi="Aptos"/>
          <w:b/>
          <w:color w:val="0A2B55"/>
        </w:rPr>
        <w:t xml:space="preserve">☐ </w:t>
      </w:r>
      <w:r>
        <w:rPr>
          <w:rFonts w:ascii="Aptos" w:hAnsi="Aptos"/>
          <w:sz w:val="20"/>
        </w:rPr>
        <w:t>Fotografier och film hör normalt till familjen och lagras inte av ULC Sverige utan särskilt ändamål.</w:t>
      </w:r>
    </w:p>
    <w:p>
      <w:pPr>
        <w:pStyle w:val="Checklist"/>
      </w:pPr>
      <w:r>
        <w:rPr>
          <w:rFonts w:ascii="Aptos" w:hAnsi="Aptos"/>
          <w:b/>
          <w:color w:val="0A2B55"/>
        </w:rPr>
        <w:t xml:space="preserve">☐ </w:t>
      </w:r>
      <w:r>
        <w:rPr>
          <w:rFonts w:ascii="Aptos" w:hAnsi="Aptos"/>
          <w:sz w:val="20"/>
        </w:rPr>
        <w:t>Ceremonitexter som innehåller privata berättelser ska gallras enligt ULC Sveriges rutin när de inte längre behövs.</w:t>
      </w:r>
    </w:p>
    <w:p>
      <w:pPr>
        <w:pStyle w:val="Heading1"/>
      </w:pPr>
      <w:r>
        <w:t>24. Pastoral uppföljning efter dopet</w:t>
      </w:r>
    </w:p>
    <w:p>
      <w:r>
        <w:rPr>
          <w:rFonts w:ascii="Aptos" w:hAnsi="Aptos"/>
          <w:b w:val="0"/>
          <w:i w:val="0"/>
          <w:sz w:val="20"/>
        </w:rPr>
        <w:t>Dopet är en början, inte bara ett evenemang. ULC-officianten kan efter ceremonin erbjuda familjen eller den döpte fortsatt kontakt, samtal, gudstjänstgemenskap eller annat stöd utan att göra detta till ett villkor för dopet.</w:t>
      </w:r>
    </w:p>
    <w:p>
      <w:r>
        <w:rPr>
          <w:rFonts w:ascii="Aptos" w:hAnsi="Aptos"/>
          <w:b w:val="0"/>
          <w:i w:val="0"/>
          <w:sz w:val="20"/>
        </w:rPr>
        <w:t>Vid barndop kan en enkel årsdagshälsning eller möjlighet att återkomma för barnvälsignelse, samtal eller familjeceremoni vara ett sätt att ge dopet långsiktig betydelse.</w:t>
      </w:r>
    </w:p>
    <w:p>
      <w:r>
        <w:rPr>
          <w:rFonts w:ascii="Aptos" w:hAnsi="Aptos"/>
          <w:b w:val="0"/>
          <w:i w:val="0"/>
          <w:sz w:val="20"/>
        </w:rPr>
        <w:t>Vid vuxendop kan uppföljningen handla om den andliga förändring som personen själv sökte, om frågor som väcks efteråt eller om hur personen vill vara del av gemenskapen.</w:t>
      </w:r>
    </w:p>
    <w:p>
      <w:pPr>
        <w:pStyle w:val="Heading1"/>
      </w:pPr>
      <w:r>
        <w:t>25. Särskilda situationer och etiska gränsdragningar</w:t>
      </w:r>
    </w:p>
    <w:p>
      <w:pPr>
        <w:pStyle w:val="Heading2"/>
      </w:pPr>
      <w:r>
        <w:t>25.1 Oeniga vårdnadshavare</w:t>
      </w:r>
    </w:p>
    <w:p>
      <w:r>
        <w:rPr>
          <w:rFonts w:ascii="Aptos" w:hAnsi="Aptos"/>
          <w:b w:val="0"/>
          <w:i w:val="0"/>
          <w:sz w:val="20"/>
        </w:rPr>
        <w:t>ULC Sverige genomför inte dop av minderårig när två vårdnadshavare är oense. Officianten ska inte försöka avgöra vårdnadstvisten eller hjälpa en vårdnadshavare att kringgå den andre.</w:t>
      </w:r>
    </w:p>
    <w:p>
      <w:r>
        <w:rPr>
          <w:rFonts w:ascii="Aptos" w:hAnsi="Aptos"/>
          <w:b w:val="0"/>
          <w:i w:val="0"/>
          <w:sz w:val="20"/>
        </w:rPr>
        <w:t>En välsignelse eller namngivning kan ibland vara möjlig senare när familjesituationen är klar, men får inte användas för att genomföra ett dolt dop.</w:t>
      </w:r>
    </w:p>
    <w:p>
      <w:pPr>
        <w:pStyle w:val="Heading2"/>
      </w:pPr>
      <w:r>
        <w:t>25.2 Barnet säger nej</w:t>
      </w:r>
    </w:p>
    <w:p>
      <w:r>
        <w:rPr>
          <w:rFonts w:ascii="Aptos" w:hAnsi="Aptos"/>
          <w:b w:val="0"/>
          <w:i w:val="0"/>
          <w:sz w:val="20"/>
        </w:rPr>
        <w:t>Ett barn som tydligt motsätter sig dopet döps inte. Officianten kan föreslå att ceremonin görs om till välsignelse eller familjehögtid om barnet själv är bekvämt med det.</w:t>
      </w:r>
    </w:p>
    <w:p>
      <w:pPr>
        <w:pStyle w:val="Heading2"/>
      </w:pPr>
      <w:r>
        <w:t>25.3 Förälder vill 'överraska' den andra</w:t>
      </w:r>
    </w:p>
    <w:p>
      <w:r>
        <w:rPr>
          <w:rFonts w:ascii="Aptos" w:hAnsi="Aptos"/>
          <w:b w:val="0"/>
          <w:i w:val="0"/>
          <w:sz w:val="20"/>
        </w:rPr>
        <w:t>Dop av minderårig är inte en lämplig överraskning. När gemensam vårdnad finns ska båda vårdnadshavarna ha samtyckt i förväg.</w:t>
      </w:r>
    </w:p>
    <w:p>
      <w:pPr>
        <w:pStyle w:val="Heading2"/>
      </w:pPr>
      <w:r>
        <w:t>25.4 Dop som villkor för relation, arv eller ekonomisk förmån</w:t>
      </w:r>
    </w:p>
    <w:p>
      <w:r>
        <w:rPr>
          <w:rFonts w:ascii="Aptos" w:hAnsi="Aptos"/>
          <w:b w:val="0"/>
          <w:i w:val="0"/>
          <w:sz w:val="20"/>
        </w:rPr>
        <w:t>Om en vuxen eller ungdom verkar döpas enbart under hot om förlust av relation, bostad, ekonomi eller annan allvarlig konsekvens ska officianten säkerställa frivilligheten innan ceremonin. Religionsfrihet förutsätter att det också går att säga nej.</w:t>
      </w:r>
    </w:p>
    <w:p>
      <w:pPr>
        <w:pStyle w:val="Heading2"/>
      </w:pPr>
      <w:r>
        <w:t>25.5 Dop och medicinsk risk</w:t>
      </w:r>
    </w:p>
    <w:p>
      <w:r>
        <w:rPr>
          <w:rFonts w:ascii="Aptos" w:hAnsi="Aptos"/>
          <w:b w:val="0"/>
          <w:i w:val="0"/>
          <w:sz w:val="20"/>
        </w:rPr>
        <w:t>Ingen särskild dopform är värd att riskera hälsa för. Vid allergi, infektionsrisk, sår, katetrar, syrgas eller andra medicinska förutsättningar används den minsta säkra mängden vatten och vårdpersonalens råd följs.</w:t>
      </w:r>
    </w:p>
    <w:p>
      <w:pPr>
        <w:pStyle w:val="Heading1"/>
      </w:pPr>
      <w:r>
        <w:t>26. Erkännande i andra kyrkor och jurisdiktioner</w:t>
      </w:r>
    </w:p>
    <w:p>
      <w:r>
        <w:rPr>
          <w:rFonts w:ascii="Aptos" w:hAnsi="Aptos"/>
          <w:b w:val="0"/>
          <w:i w:val="0"/>
          <w:sz w:val="20"/>
        </w:rPr>
        <w:t>ULC Sveriges dop är en kyrklig förrättning inom Universal Life Church. Andra kyrkor och samfund avgör själva om och på vilka villkor de erkänner ett dop som har förrättats inom ULC.</w:t>
      </w:r>
    </w:p>
    <w:p>
      <w:r>
        <w:rPr>
          <w:rFonts w:ascii="Aptos" w:hAnsi="Aptos"/>
          <w:b w:val="0"/>
          <w:i w:val="0"/>
          <w:sz w:val="20"/>
        </w:rPr>
        <w:t>När en person redan vid dopet vet att framtida erkännande inom en särskild kristen tradition är viktigt bör officianten i förväg kontrollera den traditionens krav. Vatten och den trinitariska formeln är vanligt förekommande kriterier, men de är inte en garanti för erkännande.</w:t>
      </w:r>
    </w:p>
    <w:p>
      <w:r>
        <w:rPr>
          <w:rFonts w:ascii="Aptos" w:hAnsi="Aptos"/>
          <w:b w:val="0"/>
          <w:i w:val="0"/>
          <w:sz w:val="20"/>
        </w:rPr>
        <w:t>Vid dop utanför Sverige kan lokala regler om tillträde till plats, barnskydd, dokumentation och kyrkligt erkännande skilja sig. Vid behov förs dialog med ULC internationellt för stöd kring ministerial credentials, kyrkliga intyg och lokala sedvänjor.</w:t>
      </w:r>
    </w:p>
    <w:tbl>
      <w:tblPr>
        <w:tblW w:type="auto" w:w="0"/>
        <w:jc w:val="center"/>
        <w:tblLook w:firstColumn="1" w:firstRow="1" w:lastColumn="0" w:lastRow="0" w:noHBand="0" w:noVBand="1" w:val="04A0"/>
      </w:tblPr>
      <w:tblGrid>
        <w:gridCol w:w="9972"/>
      </w:tblGrid>
      <w:tr>
        <w:trPr>
          <w:cantSplit w:val="1"/>
        </w:trP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Princip</w:t>
            </w:r>
          </w:p>
          <w:p>
            <w:pPr>
              <w:spacing w:after="60"/>
            </w:pPr>
            <w:r>
              <w:rPr>
                <w:rFonts w:ascii="Aptos" w:hAnsi="Aptos"/>
                <w:sz w:val="19"/>
              </w:rPr>
              <w:t>ULC Sverige intygar vad som faktiskt genomfördes: vem som döptes, när, var, av vem, med vatten och med vilken dopformel. Vi lovar inte hur en annan kyrka kommer att bedöma dopet.</w:t>
            </w:r>
          </w:p>
        </w:tc>
      </w:tr>
    </w:tbl>
    <w:p>
      <w:pPr>
        <w:spacing w:after="0"/>
      </w:pPr>
    </w:p>
    <w:p>
      <w:pPr>
        <w:pStyle w:val="Heading1"/>
      </w:pPr>
      <w:r>
        <w:t>27. Utbildning, praktik och kvalitet</w:t>
      </w:r>
    </w:p>
    <w:p>
      <w:r>
        <w:rPr>
          <w:rFonts w:ascii="Aptos" w:hAnsi="Aptos"/>
          <w:b w:val="0"/>
          <w:i w:val="0"/>
          <w:sz w:val="20"/>
        </w:rPr>
        <w:t>Predikanter, präster och kyrkoherdar som förrättar dop ska känna denna dopordning och kunna använda den med både teologisk öppenhet och praktisk trygghet.</w:t>
      </w:r>
    </w:p>
    <w:p>
      <w:pPr>
        <w:pStyle w:val="ListBullet"/>
        <w:spacing w:after="50"/>
      </w:pPr>
      <w:r>
        <w:rPr>
          <w:rFonts w:ascii="Aptos" w:hAnsi="Aptos"/>
          <w:sz w:val="20"/>
        </w:rPr>
        <w:t>ULC:s två grundprinciper och dopets plats i kyrkans ministeriella arbete.</w:t>
      </w:r>
    </w:p>
    <w:p>
      <w:pPr>
        <w:pStyle w:val="ListBullet"/>
        <w:spacing w:after="50"/>
      </w:pPr>
      <w:r>
        <w:rPr>
          <w:rFonts w:ascii="Aptos" w:hAnsi="Aptos"/>
          <w:sz w:val="20"/>
        </w:rPr>
        <w:t>Barndop, vuxendop och olika doptraditioner.</w:t>
      </w:r>
    </w:p>
    <w:p>
      <w:pPr>
        <w:pStyle w:val="ListBullet"/>
        <w:spacing w:after="50"/>
      </w:pPr>
      <w:r>
        <w:rPr>
          <w:rFonts w:ascii="Aptos" w:hAnsi="Aptos"/>
          <w:sz w:val="20"/>
        </w:rPr>
        <w:t>Föräldrabalkens regler om vårdnad och barnets växande inflytande.</w:t>
      </w:r>
    </w:p>
    <w:p>
      <w:pPr>
        <w:pStyle w:val="ListBullet"/>
        <w:spacing w:after="50"/>
      </w:pPr>
      <w:r>
        <w:rPr>
          <w:rFonts w:ascii="Aptos" w:hAnsi="Aptos"/>
          <w:sz w:val="20"/>
        </w:rPr>
        <w:t>Barnkonventionens religionsfrihetsperspektiv.</w:t>
      </w:r>
    </w:p>
    <w:p>
      <w:pPr>
        <w:pStyle w:val="ListBullet"/>
        <w:spacing w:after="50"/>
      </w:pPr>
      <w:r>
        <w:rPr>
          <w:rFonts w:ascii="Aptos" w:hAnsi="Aptos"/>
          <w:sz w:val="20"/>
        </w:rPr>
        <w:t>Dopsamtal och samtycke.</w:t>
      </w:r>
    </w:p>
    <w:p>
      <w:pPr>
        <w:pStyle w:val="ListBullet"/>
        <w:spacing w:after="50"/>
      </w:pPr>
      <w:r>
        <w:rPr>
          <w:rFonts w:ascii="Aptos" w:hAnsi="Aptos"/>
          <w:sz w:val="20"/>
        </w:rPr>
        <w:t>Fadderrollens andliga men icke-juridiska betydelse.</w:t>
      </w:r>
    </w:p>
    <w:p>
      <w:pPr>
        <w:pStyle w:val="ListBullet"/>
        <w:spacing w:after="50"/>
      </w:pPr>
      <w:r>
        <w:rPr>
          <w:rFonts w:ascii="Aptos" w:hAnsi="Aptos"/>
          <w:sz w:val="20"/>
        </w:rPr>
        <w:t>Begjutning, bestänkning och full nedsänkning.</w:t>
      </w:r>
    </w:p>
    <w:p>
      <w:pPr>
        <w:pStyle w:val="ListBullet"/>
        <w:spacing w:after="50"/>
      </w:pPr>
      <w:r>
        <w:rPr>
          <w:rFonts w:ascii="Aptos" w:hAnsi="Aptos"/>
          <w:sz w:val="20"/>
        </w:rPr>
        <w:t>Praktisk säkerhet och hygien.</w:t>
      </w:r>
    </w:p>
    <w:p>
      <w:pPr>
        <w:pStyle w:val="ListBullet"/>
        <w:spacing w:after="50"/>
      </w:pPr>
      <w:r>
        <w:rPr>
          <w:rFonts w:ascii="Aptos" w:hAnsi="Aptos"/>
          <w:sz w:val="20"/>
        </w:rPr>
        <w:t>Trinitarisk och öppet andlig dopform.</w:t>
      </w:r>
    </w:p>
    <w:p>
      <w:pPr>
        <w:pStyle w:val="ListBullet"/>
        <w:spacing w:after="50"/>
      </w:pPr>
      <w:r>
        <w:rPr>
          <w:rFonts w:ascii="Aptos" w:hAnsi="Aptos"/>
          <w:sz w:val="20"/>
        </w:rPr>
        <w:t>Dopbevis och kyrklig registrering.</w:t>
      </w:r>
    </w:p>
    <w:p>
      <w:pPr>
        <w:pStyle w:val="ListBullet"/>
        <w:spacing w:after="50"/>
      </w:pPr>
      <w:r>
        <w:rPr>
          <w:rFonts w:ascii="Aptos" w:hAnsi="Aptos"/>
          <w:sz w:val="20"/>
        </w:rPr>
        <w:t>Dataskydd och hantering av religiösa personuppgifter.</w:t>
      </w:r>
    </w:p>
    <w:p>
      <w:pPr>
        <w:pStyle w:val="ListBullet"/>
        <w:spacing w:after="50"/>
      </w:pPr>
      <w:r>
        <w:rPr>
          <w:rFonts w:ascii="Aptos" w:hAnsi="Aptos"/>
          <w:sz w:val="20"/>
        </w:rPr>
        <w:t>Pastoral uppföljning.</w:t>
      </w:r>
    </w:p>
    <w:p>
      <w:pPr>
        <w:pStyle w:val="Heading2"/>
      </w:pPr>
      <w:r>
        <w:t>27.1 Praktik</w:t>
      </w:r>
    </w:p>
    <w:p>
      <w:r>
        <w:rPr>
          <w:rFonts w:ascii="Aptos" w:hAnsi="Aptos"/>
          <w:b w:val="0"/>
          <w:i w:val="0"/>
          <w:sz w:val="20"/>
        </w:rPr>
        <w:t>Praktik kan ske genom att följa erfaren dopförrättare, öva på docka eller frivillig vuxen vid vattenmoment, genomföra rollspel med vårdnadshavarsamtycke och träna på olika ceremonier. Full nedsänkning ska praktiskt övas innan officianten leder en sådan ceremoni självständigt.</w:t>
      </w:r>
    </w:p>
    <w:p>
      <w:pPr>
        <w:pStyle w:val="Heading1"/>
      </w:pPr>
      <w:r>
        <w:t>Bilaga A – Snabbchecklista</w:t>
      </w:r>
    </w:p>
    <w:p>
      <w:pPr>
        <w:pStyle w:val="Heading2"/>
      </w:pPr>
      <w:r>
        <w:t>A1. Före dopet</w:t>
      </w:r>
    </w:p>
    <w:p>
      <w:pPr>
        <w:pStyle w:val="Checklist"/>
      </w:pPr>
      <w:r>
        <w:rPr>
          <w:rFonts w:ascii="Aptos" w:hAnsi="Aptos"/>
          <w:b/>
          <w:color w:val="0A2B55"/>
        </w:rPr>
        <w:t xml:space="preserve">☐ </w:t>
      </w:r>
      <w:r>
        <w:rPr>
          <w:rFonts w:ascii="Aptos" w:hAnsi="Aptos"/>
          <w:sz w:val="20"/>
        </w:rPr>
        <w:t>Jag är behörig inom ULC Sverige att förrätta dop.</w:t>
      </w:r>
    </w:p>
    <w:p>
      <w:pPr>
        <w:pStyle w:val="Checklist"/>
      </w:pPr>
      <w:r>
        <w:rPr>
          <w:rFonts w:ascii="Aptos" w:hAnsi="Aptos"/>
          <w:b/>
          <w:color w:val="0A2B55"/>
        </w:rPr>
        <w:t xml:space="preserve">☐ </w:t>
      </w:r>
      <w:r>
        <w:rPr>
          <w:rFonts w:ascii="Aptos" w:hAnsi="Aptos"/>
          <w:sz w:val="20"/>
        </w:rPr>
        <w:t>Jag vet om dopet gäller spädbarn, barn, ungdom eller vuxen.</w:t>
      </w:r>
    </w:p>
    <w:p>
      <w:pPr>
        <w:pStyle w:val="Checklist"/>
      </w:pPr>
      <w:r>
        <w:rPr>
          <w:rFonts w:ascii="Aptos" w:hAnsi="Aptos"/>
          <w:b/>
          <w:color w:val="0A2B55"/>
        </w:rPr>
        <w:t xml:space="preserve">☐ </w:t>
      </w:r>
      <w:r>
        <w:rPr>
          <w:rFonts w:ascii="Aptos" w:hAnsi="Aptos"/>
          <w:sz w:val="20"/>
        </w:rPr>
        <w:t>Vid minderårig: vårdnadshavarna är identifierade och erforderligt samtycke finns.</w:t>
      </w:r>
    </w:p>
    <w:p>
      <w:pPr>
        <w:pStyle w:val="Checklist"/>
      </w:pPr>
      <w:r>
        <w:rPr>
          <w:rFonts w:ascii="Aptos" w:hAnsi="Aptos"/>
          <w:b/>
          <w:color w:val="0A2B55"/>
        </w:rPr>
        <w:t xml:space="preserve">☐ </w:t>
      </w:r>
      <w:r>
        <w:rPr>
          <w:rFonts w:ascii="Aptos" w:hAnsi="Aptos"/>
          <w:sz w:val="20"/>
        </w:rPr>
        <w:t>Barnets egen inställning är efterfrågad på rätt nivå för ålder och mognad.</w:t>
      </w:r>
    </w:p>
    <w:p>
      <w:pPr>
        <w:pStyle w:val="Checklist"/>
      </w:pPr>
      <w:r>
        <w:rPr>
          <w:rFonts w:ascii="Aptos" w:hAnsi="Aptos"/>
          <w:b/>
          <w:color w:val="0A2B55"/>
        </w:rPr>
        <w:t xml:space="preserve">☐ </w:t>
      </w:r>
      <w:r>
        <w:rPr>
          <w:rFonts w:ascii="Aptos" w:hAnsi="Aptos"/>
          <w:sz w:val="20"/>
        </w:rPr>
        <w:t>Vid vuxen/ungdom: dopet är personens eget val.</w:t>
      </w:r>
    </w:p>
    <w:p>
      <w:pPr>
        <w:pStyle w:val="Checklist"/>
      </w:pPr>
      <w:r>
        <w:rPr>
          <w:rFonts w:ascii="Aptos" w:hAnsi="Aptos"/>
          <w:b/>
          <w:color w:val="0A2B55"/>
        </w:rPr>
        <w:t xml:space="preserve">☐ </w:t>
      </w:r>
      <w:r>
        <w:rPr>
          <w:rFonts w:ascii="Aptos" w:hAnsi="Aptos"/>
          <w:sz w:val="20"/>
        </w:rPr>
        <w:t>Dopform och dopformel är bestämda.</w:t>
      </w:r>
    </w:p>
    <w:p>
      <w:pPr>
        <w:pStyle w:val="Checklist"/>
      </w:pPr>
      <w:r>
        <w:rPr>
          <w:rFonts w:ascii="Aptos" w:hAnsi="Aptos"/>
          <w:b/>
          <w:color w:val="0A2B55"/>
        </w:rPr>
        <w:t xml:space="preserve">☐ </w:t>
      </w:r>
      <w:r>
        <w:rPr>
          <w:rFonts w:ascii="Aptos" w:hAnsi="Aptos"/>
          <w:sz w:val="20"/>
        </w:rPr>
        <w:t>Vatten, kärl, handduk och eventuell säkerhetsutrustning är ordnade.</w:t>
      </w:r>
    </w:p>
    <w:p>
      <w:pPr>
        <w:pStyle w:val="Checklist"/>
      </w:pPr>
      <w:r>
        <w:rPr>
          <w:rFonts w:ascii="Aptos" w:hAnsi="Aptos"/>
          <w:b/>
          <w:color w:val="0A2B55"/>
        </w:rPr>
        <w:t xml:space="preserve">☐ </w:t>
      </w:r>
      <w:r>
        <w:rPr>
          <w:rFonts w:ascii="Aptos" w:hAnsi="Aptos"/>
          <w:sz w:val="20"/>
        </w:rPr>
        <w:t>Faddrar och medverkande vet vad de ska göra.</w:t>
      </w:r>
    </w:p>
    <w:p>
      <w:pPr>
        <w:pStyle w:val="Checklist"/>
      </w:pPr>
      <w:r>
        <w:rPr>
          <w:rFonts w:ascii="Aptos" w:hAnsi="Aptos"/>
          <w:b/>
          <w:color w:val="0A2B55"/>
        </w:rPr>
        <w:t xml:space="preserve">☐ </w:t>
      </w:r>
      <w:r>
        <w:rPr>
          <w:rFonts w:ascii="Aptos" w:hAnsi="Aptos"/>
          <w:sz w:val="20"/>
        </w:rPr>
        <w:t>Eventuella tillgänglighets- eller medicinska behov är hanterade.</w:t>
      </w:r>
    </w:p>
    <w:p>
      <w:pPr>
        <w:pStyle w:val="Heading2"/>
      </w:pPr>
      <w:r>
        <w:t>A2. På plats</w:t>
      </w:r>
    </w:p>
    <w:p>
      <w:pPr>
        <w:pStyle w:val="Checklist"/>
      </w:pPr>
      <w:r>
        <w:rPr>
          <w:rFonts w:ascii="Aptos" w:hAnsi="Aptos"/>
          <w:b/>
          <w:color w:val="0A2B55"/>
        </w:rPr>
        <w:t xml:space="preserve">☐ </w:t>
      </w:r>
      <w:r>
        <w:rPr>
          <w:rFonts w:ascii="Aptos" w:hAnsi="Aptos"/>
          <w:sz w:val="20"/>
        </w:rPr>
        <w:t>Namn och uttal är bekräftade.</w:t>
      </w:r>
    </w:p>
    <w:p>
      <w:pPr>
        <w:pStyle w:val="Checklist"/>
      </w:pPr>
      <w:r>
        <w:rPr>
          <w:rFonts w:ascii="Aptos" w:hAnsi="Aptos"/>
          <w:b/>
          <w:color w:val="0A2B55"/>
        </w:rPr>
        <w:t xml:space="preserve">☐ </w:t>
      </w:r>
      <w:r>
        <w:rPr>
          <w:rFonts w:ascii="Aptos" w:hAnsi="Aptos"/>
          <w:sz w:val="20"/>
        </w:rPr>
        <w:t>Vattnets temperatur och mängd är lämpliga.</w:t>
      </w:r>
    </w:p>
    <w:p>
      <w:pPr>
        <w:pStyle w:val="Checklist"/>
      </w:pPr>
      <w:r>
        <w:rPr>
          <w:rFonts w:ascii="Aptos" w:hAnsi="Aptos"/>
          <w:b/>
          <w:color w:val="0A2B55"/>
        </w:rPr>
        <w:t xml:space="preserve">☐ </w:t>
      </w:r>
      <w:r>
        <w:rPr>
          <w:rFonts w:ascii="Aptos" w:hAnsi="Aptos"/>
          <w:sz w:val="20"/>
        </w:rPr>
        <w:t>Barnet/personen är trygg med det som ska ske.</w:t>
      </w:r>
    </w:p>
    <w:p>
      <w:pPr>
        <w:pStyle w:val="Checklist"/>
      </w:pPr>
      <w:r>
        <w:rPr>
          <w:rFonts w:ascii="Aptos" w:hAnsi="Aptos"/>
          <w:b/>
          <w:color w:val="0A2B55"/>
        </w:rPr>
        <w:t xml:space="preserve">☐ </w:t>
      </w:r>
      <w:r>
        <w:rPr>
          <w:rFonts w:ascii="Aptos" w:hAnsi="Aptos"/>
          <w:sz w:val="20"/>
        </w:rPr>
        <w:t>Vid nedsänkning är säkerheten kontrollerad.</w:t>
      </w:r>
    </w:p>
    <w:p>
      <w:pPr>
        <w:pStyle w:val="Checklist"/>
      </w:pPr>
      <w:r>
        <w:rPr>
          <w:rFonts w:ascii="Aptos" w:hAnsi="Aptos"/>
          <w:b/>
          <w:color w:val="0A2B55"/>
        </w:rPr>
        <w:t xml:space="preserve">☐ </w:t>
      </w:r>
      <w:r>
        <w:rPr>
          <w:rFonts w:ascii="Aptos" w:hAnsi="Aptos"/>
          <w:sz w:val="20"/>
        </w:rPr>
        <w:t>Fotograf/musiker vet när dophandlingen sker.</w:t>
      </w:r>
    </w:p>
    <w:p>
      <w:pPr>
        <w:pStyle w:val="Checklist"/>
      </w:pPr>
      <w:r>
        <w:rPr>
          <w:rFonts w:ascii="Aptos" w:hAnsi="Aptos"/>
          <w:b/>
          <w:color w:val="0A2B55"/>
        </w:rPr>
        <w:t xml:space="preserve">☐ </w:t>
      </w:r>
      <w:r>
        <w:rPr>
          <w:rFonts w:ascii="Aptos" w:hAnsi="Aptos"/>
          <w:sz w:val="20"/>
        </w:rPr>
        <w:t>Jag har reservmanus.</w:t>
      </w:r>
    </w:p>
    <w:p>
      <w:pPr>
        <w:pStyle w:val="Heading2"/>
      </w:pPr>
      <w:r>
        <w:t>A3. Efter</w:t>
      </w:r>
    </w:p>
    <w:p>
      <w:pPr>
        <w:pStyle w:val="Checklist"/>
      </w:pPr>
      <w:r>
        <w:rPr>
          <w:rFonts w:ascii="Aptos" w:hAnsi="Aptos"/>
          <w:b/>
          <w:color w:val="0A2B55"/>
        </w:rPr>
        <w:t xml:space="preserve">☐ </w:t>
      </w:r>
      <w:r>
        <w:rPr>
          <w:rFonts w:ascii="Aptos" w:hAnsi="Aptos"/>
          <w:sz w:val="20"/>
        </w:rPr>
        <w:t>Dopbevis har lämnats eller beställts enligt ULC Sveriges rutin.</w:t>
      </w:r>
    </w:p>
    <w:p>
      <w:pPr>
        <w:pStyle w:val="Checklist"/>
      </w:pPr>
      <w:r>
        <w:rPr>
          <w:rFonts w:ascii="Aptos" w:hAnsi="Aptos"/>
          <w:b/>
          <w:color w:val="0A2B55"/>
        </w:rPr>
        <w:t xml:space="preserve">☐ </w:t>
      </w:r>
      <w:r>
        <w:rPr>
          <w:rFonts w:ascii="Aptos" w:hAnsi="Aptos"/>
          <w:sz w:val="20"/>
        </w:rPr>
        <w:t>Dopet är registrerat i ULC Sveriges system för kyrkliga förrättningar.</w:t>
      </w:r>
    </w:p>
    <w:p>
      <w:pPr>
        <w:pStyle w:val="Checklist"/>
      </w:pPr>
      <w:r>
        <w:rPr>
          <w:rFonts w:ascii="Aptos" w:hAnsi="Aptos"/>
          <w:b/>
          <w:color w:val="0A2B55"/>
        </w:rPr>
        <w:t xml:space="preserve">☐ </w:t>
      </w:r>
      <w:r>
        <w:rPr>
          <w:rFonts w:ascii="Aptos" w:hAnsi="Aptos"/>
          <w:sz w:val="20"/>
        </w:rPr>
        <w:t>Samtyckes- och andra relevanta handlingar är registrerade enligt rutin.</w:t>
      </w:r>
    </w:p>
    <w:p>
      <w:pPr>
        <w:pStyle w:val="Checklist"/>
      </w:pPr>
      <w:r>
        <w:rPr>
          <w:rFonts w:ascii="Aptos" w:hAnsi="Aptos"/>
          <w:b/>
          <w:color w:val="0A2B55"/>
        </w:rPr>
        <w:t xml:space="preserve">☐ </w:t>
      </w:r>
      <w:r>
        <w:rPr>
          <w:rFonts w:ascii="Aptos" w:hAnsi="Aptos"/>
          <w:sz w:val="20"/>
        </w:rPr>
        <w:t>Eventuella privata arbetsanteckningar hanteras enligt dataskyddsrutinen.</w:t>
      </w:r>
    </w:p>
    <w:p>
      <w:pPr>
        <w:pStyle w:val="Checklist"/>
      </w:pPr>
      <w:r>
        <w:rPr>
          <w:rFonts w:ascii="Aptos" w:hAnsi="Aptos"/>
          <w:b/>
          <w:color w:val="0A2B55"/>
        </w:rPr>
        <w:t xml:space="preserve">☐ </w:t>
      </w:r>
      <w:r>
        <w:rPr>
          <w:rFonts w:ascii="Aptos" w:hAnsi="Aptos"/>
          <w:sz w:val="20"/>
        </w:rPr>
        <w:t>Uppföljning har erbjudits när det är lämpligt.</w:t>
      </w:r>
    </w:p>
    <w:p>
      <w:pPr>
        <w:pStyle w:val="Heading1"/>
      </w:pPr>
      <w:r>
        <w:t>Bilaga B – Dopsamtal: frågeunderlag</w:t>
      </w:r>
    </w:p>
    <w:tbl>
      <w:tblPr>
        <w:tblStyle w:val="TableGrid"/>
        <w:tblW w:type="auto" w:w="0"/>
        <w:jc w:val="center"/>
        <w:tblLook w:firstColumn="1" w:firstRow="1" w:lastColumn="0" w:lastRow="0" w:noHBand="0" w:noVBand="1" w:val="04A0"/>
      </w:tblPr>
      <w:tblGrid>
        <w:gridCol w:w="4986"/>
        <w:gridCol w:w="4986"/>
      </w:tblGrid>
      <w:tr>
        <w:trPr>
          <w:tblHeader w:val="true"/>
          <w:cantSplit w:val="1"/>
        </w:trPr>
        <w:tc>
          <w:tcPr>
            <w:tcW w:type="dxa" w:w="2268"/>
            <w:shd w:fill="0A2B55"/>
            <w:vAlign w:val="center"/>
          </w:tcPr>
          <w:p>
            <w:r>
              <w:rPr>
                <w:rFonts w:ascii="Aptos" w:hAnsi="Aptos"/>
                <w:b/>
                <w:color w:val="FFFFFF"/>
                <w:sz w:val="16"/>
              </w:rPr>
              <w:t>Område</w:t>
            </w:r>
          </w:p>
        </w:tc>
        <w:tc>
          <w:tcPr>
            <w:tcW w:type="dxa" w:w="7087"/>
            <w:shd w:fill="0A2B55"/>
            <w:vAlign w:val="center"/>
          </w:tcPr>
          <w:p>
            <w:r>
              <w:rPr>
                <w:rFonts w:ascii="Aptos" w:hAnsi="Aptos"/>
                <w:b/>
                <w:color w:val="FFFFFF"/>
                <w:sz w:val="16"/>
              </w:rPr>
              <w:t>Frågor</w:t>
            </w:r>
          </w:p>
        </w:tc>
      </w:tr>
      <w:tr>
        <w:trPr>
          <w:cantSplit w:val="1"/>
        </w:trPr>
        <w:tc>
          <w:tcPr>
            <w:tcW w:type="dxa" w:w="2268"/>
            <w:vAlign w:val="top"/>
          </w:tcPr>
          <w:p>
            <w:r>
              <w:rPr>
                <w:rFonts w:ascii="Aptos" w:hAnsi="Aptos"/>
                <w:sz w:val="16"/>
              </w:rPr>
              <w:t>Grunduppgifter</w:t>
            </w:r>
          </w:p>
        </w:tc>
        <w:tc>
          <w:tcPr>
            <w:tcW w:type="dxa" w:w="7087"/>
            <w:vAlign w:val="top"/>
          </w:tcPr>
          <w:p>
            <w:r>
              <w:rPr>
                <w:rFonts w:ascii="Aptos" w:hAnsi="Aptos"/>
                <w:sz w:val="16"/>
              </w:rPr>
              <w:t>Vem ska döpas? Datum, plats och önskad form?</w:t>
            </w:r>
          </w:p>
        </w:tc>
      </w:tr>
      <w:tr>
        <w:trPr>
          <w:cantSplit w:val="1"/>
        </w:trPr>
        <w:tc>
          <w:tcPr>
            <w:tcW w:type="dxa" w:w="2268"/>
            <w:vAlign w:val="top"/>
          </w:tcPr>
          <w:p>
            <w:r>
              <w:rPr>
                <w:rFonts w:ascii="Aptos" w:hAnsi="Aptos"/>
                <w:sz w:val="16"/>
              </w:rPr>
              <w:t>Avsikt</w:t>
            </w:r>
          </w:p>
        </w:tc>
        <w:tc>
          <w:tcPr>
            <w:tcW w:type="dxa" w:w="7087"/>
            <w:vAlign w:val="top"/>
          </w:tcPr>
          <w:p>
            <w:r>
              <w:rPr>
                <w:rFonts w:ascii="Aptos" w:hAnsi="Aptos"/>
                <w:sz w:val="16"/>
              </w:rPr>
              <w:t>Vad betyder dopet för personen/familjen? Varför nu?</w:t>
            </w:r>
          </w:p>
        </w:tc>
      </w:tr>
      <w:tr>
        <w:trPr>
          <w:cantSplit w:val="1"/>
        </w:trPr>
        <w:tc>
          <w:tcPr>
            <w:tcW w:type="dxa" w:w="2268"/>
            <w:vAlign w:val="top"/>
          </w:tcPr>
          <w:p>
            <w:r>
              <w:rPr>
                <w:rFonts w:ascii="Aptos" w:hAnsi="Aptos"/>
                <w:sz w:val="16"/>
              </w:rPr>
              <w:t>Tro och språk</w:t>
            </w:r>
          </w:p>
        </w:tc>
        <w:tc>
          <w:tcPr>
            <w:tcW w:type="dxa" w:w="7087"/>
            <w:vAlign w:val="top"/>
          </w:tcPr>
          <w:p>
            <w:r>
              <w:rPr>
                <w:rFonts w:ascii="Aptos" w:hAnsi="Aptos"/>
                <w:sz w:val="16"/>
              </w:rPr>
              <w:t>Kristet, öppet andligt, interfaith eller annat? Vilka ord känns rätt respektive fel?</w:t>
            </w:r>
          </w:p>
        </w:tc>
      </w:tr>
      <w:tr>
        <w:trPr>
          <w:cantSplit w:val="1"/>
        </w:trPr>
        <w:tc>
          <w:tcPr>
            <w:tcW w:type="dxa" w:w="2268"/>
            <w:vAlign w:val="top"/>
          </w:tcPr>
          <w:p>
            <w:r>
              <w:rPr>
                <w:rFonts w:ascii="Aptos" w:hAnsi="Aptos"/>
                <w:sz w:val="16"/>
              </w:rPr>
              <w:t>Tidigare dop</w:t>
            </w:r>
          </w:p>
        </w:tc>
        <w:tc>
          <w:tcPr>
            <w:tcW w:type="dxa" w:w="7087"/>
            <w:vAlign w:val="top"/>
          </w:tcPr>
          <w:p>
            <w:r>
              <w:rPr>
                <w:rFonts w:ascii="Aptos" w:hAnsi="Aptos"/>
                <w:sz w:val="16"/>
              </w:rPr>
              <w:t>Har personen döpts tidigare? Önskas nytt dop eller förnyelse?</w:t>
            </w:r>
          </w:p>
        </w:tc>
      </w:tr>
      <w:tr>
        <w:trPr>
          <w:cantSplit w:val="1"/>
        </w:trPr>
        <w:tc>
          <w:tcPr>
            <w:tcW w:type="dxa" w:w="2268"/>
            <w:vAlign w:val="top"/>
          </w:tcPr>
          <w:p>
            <w:r>
              <w:rPr>
                <w:rFonts w:ascii="Aptos" w:hAnsi="Aptos"/>
                <w:sz w:val="16"/>
              </w:rPr>
              <w:t>Minderårig</w:t>
            </w:r>
          </w:p>
        </w:tc>
        <w:tc>
          <w:tcPr>
            <w:tcW w:type="dxa" w:w="7087"/>
            <w:vAlign w:val="top"/>
          </w:tcPr>
          <w:p>
            <w:r>
              <w:rPr>
                <w:rFonts w:ascii="Aptos" w:hAnsi="Aptos"/>
                <w:sz w:val="16"/>
              </w:rPr>
              <w:t>Vilka är vårdnadshavare? Är båda informerade och överens? Vad säger barnet själv?</w:t>
            </w:r>
          </w:p>
        </w:tc>
      </w:tr>
      <w:tr>
        <w:trPr>
          <w:cantSplit w:val="1"/>
        </w:trPr>
        <w:tc>
          <w:tcPr>
            <w:tcW w:type="dxa" w:w="2268"/>
            <w:vAlign w:val="top"/>
          </w:tcPr>
          <w:p>
            <w:r>
              <w:rPr>
                <w:rFonts w:ascii="Aptos" w:hAnsi="Aptos"/>
                <w:sz w:val="16"/>
              </w:rPr>
              <w:t>Faddrar</w:t>
            </w:r>
          </w:p>
        </w:tc>
        <w:tc>
          <w:tcPr>
            <w:tcW w:type="dxa" w:w="7087"/>
            <w:vAlign w:val="top"/>
          </w:tcPr>
          <w:p>
            <w:r>
              <w:rPr>
                <w:rFonts w:ascii="Aptos" w:hAnsi="Aptos"/>
                <w:sz w:val="16"/>
              </w:rPr>
              <w:t>Ska faddrar finnas? Vad vill familjen att fadderrollen ska betyda?</w:t>
            </w:r>
          </w:p>
        </w:tc>
      </w:tr>
      <w:tr>
        <w:trPr>
          <w:cantSplit w:val="1"/>
        </w:trPr>
        <w:tc>
          <w:tcPr>
            <w:tcW w:type="dxa" w:w="2268"/>
            <w:vAlign w:val="top"/>
          </w:tcPr>
          <w:p>
            <w:r>
              <w:rPr>
                <w:rFonts w:ascii="Aptos" w:hAnsi="Aptos"/>
                <w:sz w:val="16"/>
              </w:rPr>
              <w:t>Vattenform</w:t>
            </w:r>
          </w:p>
        </w:tc>
        <w:tc>
          <w:tcPr>
            <w:tcW w:type="dxa" w:w="7087"/>
            <w:vAlign w:val="top"/>
          </w:tcPr>
          <w:p>
            <w:r>
              <w:rPr>
                <w:rFonts w:ascii="Aptos" w:hAnsi="Aptos"/>
                <w:sz w:val="16"/>
              </w:rPr>
              <w:t>Begjutning, bestänkning eller nedsänkning? Finns medicinska/säkerhetsmässiga behov?</w:t>
            </w:r>
          </w:p>
        </w:tc>
      </w:tr>
      <w:tr>
        <w:trPr>
          <w:cantSplit w:val="1"/>
        </w:trPr>
        <w:tc>
          <w:tcPr>
            <w:tcW w:type="dxa" w:w="2268"/>
            <w:vAlign w:val="top"/>
          </w:tcPr>
          <w:p>
            <w:r>
              <w:rPr>
                <w:rFonts w:ascii="Aptos" w:hAnsi="Aptos"/>
                <w:sz w:val="16"/>
              </w:rPr>
              <w:t>Ceremonin</w:t>
            </w:r>
          </w:p>
        </w:tc>
        <w:tc>
          <w:tcPr>
            <w:tcW w:type="dxa" w:w="7087"/>
            <w:vAlign w:val="top"/>
          </w:tcPr>
          <w:p>
            <w:r>
              <w:rPr>
                <w:rFonts w:ascii="Aptos" w:hAnsi="Aptos"/>
                <w:sz w:val="16"/>
              </w:rPr>
              <w:t>Musik, läsning, bön, personliga ord, dopljus, familjemedverkan?</w:t>
            </w:r>
          </w:p>
        </w:tc>
      </w:tr>
      <w:tr>
        <w:trPr>
          <w:cantSplit w:val="1"/>
        </w:trPr>
        <w:tc>
          <w:tcPr>
            <w:tcW w:type="dxa" w:w="2268"/>
            <w:vAlign w:val="top"/>
          </w:tcPr>
          <w:p>
            <w:r>
              <w:rPr>
                <w:rFonts w:ascii="Aptos" w:hAnsi="Aptos"/>
                <w:sz w:val="16"/>
              </w:rPr>
              <w:t>Medlemskap</w:t>
            </w:r>
          </w:p>
        </w:tc>
        <w:tc>
          <w:tcPr>
            <w:tcW w:type="dxa" w:w="7087"/>
            <w:vAlign w:val="top"/>
          </w:tcPr>
          <w:p>
            <w:r>
              <w:rPr>
                <w:rFonts w:ascii="Aptos" w:hAnsi="Aptos"/>
                <w:sz w:val="16"/>
              </w:rPr>
              <w:t>Vill personen/familjen även hantera administrativt medlemskap separat?</w:t>
            </w:r>
          </w:p>
        </w:tc>
      </w:tr>
      <w:tr>
        <w:trPr>
          <w:cantSplit w:val="1"/>
        </w:trPr>
        <w:tc>
          <w:tcPr>
            <w:tcW w:type="dxa" w:w="2268"/>
            <w:vAlign w:val="top"/>
          </w:tcPr>
          <w:p>
            <w:r>
              <w:rPr>
                <w:rFonts w:ascii="Aptos" w:hAnsi="Aptos"/>
                <w:sz w:val="16"/>
              </w:rPr>
              <w:t>Erkännande</w:t>
            </w:r>
          </w:p>
        </w:tc>
        <w:tc>
          <w:tcPr>
            <w:tcW w:type="dxa" w:w="7087"/>
            <w:vAlign w:val="top"/>
          </w:tcPr>
          <w:p>
            <w:r>
              <w:rPr>
                <w:rFonts w:ascii="Aptos" w:hAnsi="Aptos"/>
                <w:sz w:val="16"/>
              </w:rPr>
              <w:t>Är erkännande i annan kyrka viktigt? Behövs trinitarisk dopform och tydlig dokumentation?</w:t>
            </w:r>
          </w:p>
        </w:tc>
      </w:tr>
      <w:tr>
        <w:trPr>
          <w:cantSplit w:val="1"/>
        </w:trPr>
        <w:tc>
          <w:tcPr>
            <w:tcW w:type="dxa" w:w="2268"/>
            <w:vAlign w:val="top"/>
          </w:tcPr>
          <w:p>
            <w:r>
              <w:rPr>
                <w:rFonts w:ascii="Aptos" w:hAnsi="Aptos"/>
                <w:sz w:val="16"/>
              </w:rPr>
              <w:t>Registrering</w:t>
            </w:r>
          </w:p>
        </w:tc>
        <w:tc>
          <w:tcPr>
            <w:tcW w:type="dxa" w:w="7087"/>
            <w:vAlign w:val="top"/>
          </w:tcPr>
          <w:p>
            <w:r>
              <w:rPr>
                <w:rFonts w:ascii="Aptos" w:hAnsi="Aptos"/>
                <w:sz w:val="16"/>
              </w:rPr>
              <w:t>Vilka uppgifter ska anges på dopbeviset och i ULC-registret?</w:t>
            </w:r>
          </w:p>
        </w:tc>
      </w:tr>
    </w:tbl>
    <w:p>
      <w:pPr>
        <w:spacing w:after="0"/>
      </w:pPr>
    </w:p>
    <w:p>
      <w:pPr>
        <w:pStyle w:val="Heading1"/>
      </w:pPr>
      <w:r>
        <w:t>Bilaga C – Kort reservmanus</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Kort öppen ULC-dopform</w:t>
            </w:r>
          </w:p>
          <w:p>
            <w:pPr>
              <w:spacing w:after="60"/>
            </w:pPr>
            <w:r>
              <w:rPr>
                <w:rFonts w:ascii="Aptos" w:hAnsi="Aptos"/>
                <w:sz w:val="19"/>
              </w:rPr>
              <w:t>Välkomna. Vi är samlade kring [namn] för att markera en början och en andlig väg.</w:t>
            </w:r>
          </w:p>
          <w:p>
            <w:pPr>
              <w:spacing w:after="60"/>
            </w:pPr>
            <w:r>
              <w:rPr>
                <w:rFonts w:ascii="Aptos" w:hAnsi="Aptos"/>
                <w:sz w:val="19"/>
              </w:rPr>
              <w:t>[Vuxen/ungdom:] [Namn], är det din egen vilja att bli döpt i dag? – Ja.</w:t>
            </w:r>
          </w:p>
          <w:p>
            <w:pPr>
              <w:spacing w:after="60"/>
            </w:pPr>
            <w:r>
              <w:rPr>
                <w:rFonts w:ascii="Aptos" w:hAnsi="Aptos"/>
                <w:sz w:val="19"/>
              </w:rPr>
              <w:t>[Barn:] Vill ni som vårdnadshavare att [namn] döps i dag? – Ja.</w:t>
            </w:r>
          </w:p>
          <w:p>
            <w:pPr>
              <w:spacing w:after="60"/>
            </w:pPr>
            <w:r>
              <w:rPr>
                <w:rFonts w:ascii="Aptos" w:hAnsi="Aptos"/>
                <w:sz w:val="19"/>
              </w:rPr>
              <w:t>[Namn], jag döper dig med detta vatten som tecken på liv, kärlek och den väg som ligger framför dig.</w:t>
            </w:r>
          </w:p>
          <w:p>
            <w:pPr>
              <w:spacing w:after="60"/>
            </w:pPr>
            <w:r>
              <w:rPr>
                <w:rFonts w:ascii="Aptos" w:hAnsi="Aptos"/>
                <w:sz w:val="19"/>
              </w:rPr>
              <w:t>[Vatten används.]</w:t>
            </w:r>
          </w:p>
          <w:p>
            <w:pPr>
              <w:spacing w:after="60"/>
            </w:pPr>
            <w:r>
              <w:rPr>
                <w:rFonts w:ascii="Aptos" w:hAnsi="Aptos"/>
                <w:sz w:val="19"/>
              </w:rPr>
              <w:t>Må du växa i frihet, trygghet och nyfikenhet. Må du möta kärlek när du söker och mod när du tvivlar. Vi välkomnar dig med glädje.</w:t>
            </w:r>
          </w:p>
        </w:tc>
      </w:tr>
    </w:tbl>
    <w:p>
      <w:pPr>
        <w:spacing w:after="0"/>
      </w:pPr>
    </w:p>
    <w:p>
      <w:pPr>
        <w:pStyle w:val="Heading2"/>
      </w:pPr>
      <w:r>
        <w:t>Kort trinitarisk dopform</w:t>
      </w:r>
    </w:p>
    <w:tbl>
      <w:tblPr>
        <w:tblW w:type="auto" w:w="0"/>
        <w:jc w:val="center"/>
        <w:tblLook w:firstColumn="1" w:firstRow="1" w:lastColumn="0" w:lastRow="0" w:noHBand="0" w:noVBand="1" w:val="04A0"/>
      </w:tblPr>
      <w:tblGrid>
        <w:gridCol w:w="9972"/>
      </w:tblGrid>
      <w:tr>
        <w:trPr>
          <w:cantSplit w:val="1"/>
        </w:trP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Kristen form</w:t>
            </w:r>
          </w:p>
          <w:p>
            <w:pPr>
              <w:spacing w:after="60"/>
            </w:pPr>
            <w:r>
              <w:rPr>
                <w:rFonts w:ascii="Aptos" w:hAnsi="Aptos"/>
                <w:sz w:val="19"/>
              </w:rPr>
              <w:t>[Namn], är det din egen vilja / är det er vilja som vårdnadshavare att detta dop sker? – Ja.</w:t>
            </w:r>
          </w:p>
          <w:p>
            <w:pPr>
              <w:spacing w:after="60"/>
            </w:pPr>
            <w:r>
              <w:rPr>
                <w:rFonts w:ascii="Aptos" w:hAnsi="Aptos"/>
                <w:sz w:val="19"/>
              </w:rPr>
              <w:t>[Namn], jag döper dig i Faderns och Sonens och den heliga Andens namn.</w:t>
            </w:r>
          </w:p>
          <w:p>
            <w:pPr>
              <w:spacing w:after="60"/>
            </w:pPr>
            <w:r>
              <w:rPr>
                <w:rFonts w:ascii="Aptos" w:hAnsi="Aptos"/>
                <w:sz w:val="19"/>
              </w:rPr>
              <w:t>[Vatten används.]</w:t>
            </w:r>
          </w:p>
          <w:p>
            <w:pPr>
              <w:spacing w:after="60"/>
            </w:pPr>
            <w:r>
              <w:rPr>
                <w:rFonts w:ascii="Aptos" w:hAnsi="Aptos"/>
                <w:sz w:val="19"/>
              </w:rPr>
              <w:t>Amen. Må Guds kärlek och frid följa dig.</w:t>
            </w:r>
          </w:p>
        </w:tc>
      </w:tr>
    </w:tbl>
    <w:p>
      <w:pPr>
        <w:spacing w:after="0"/>
      </w:pPr>
    </w:p>
    <w:p>
      <w:pPr>
        <w:pStyle w:val="Heading1"/>
      </w:pPr>
      <w:r>
        <w:t>Bilaga D – Dopformuleringar och ceremonimoduler</w:t>
      </w:r>
    </w:p>
    <w:p>
      <w:pPr>
        <w:pStyle w:val="Heading2"/>
      </w:pPr>
      <w:r>
        <w:t>D1. Tre formuleringar om vatten</w:t>
      </w:r>
    </w:p>
    <w:p>
      <w:pPr>
        <w:pStyle w:val="ListBullet"/>
        <w:spacing w:after="50"/>
      </w:pPr>
      <w:r>
        <w:rPr>
          <w:rFonts w:ascii="Aptos" w:hAnsi="Aptos"/>
          <w:sz w:val="20"/>
        </w:rPr>
        <w:t>Vatten är livets enklaste gåva. Det faller, rinner, bär och förnyar. I dag blir det tecken för [namn]s början och väg.</w:t>
      </w:r>
    </w:p>
    <w:p>
      <w:pPr>
        <w:pStyle w:val="ListBullet"/>
        <w:spacing w:after="50"/>
      </w:pPr>
      <w:r>
        <w:rPr>
          <w:rFonts w:ascii="Aptos" w:hAnsi="Aptos"/>
          <w:sz w:val="20"/>
        </w:rPr>
        <w:t>Ingen människa lever utan vatten. I dopet låter vi det vardagligaste bli heligt genom den mening vi ger det tillsammans.</w:t>
      </w:r>
    </w:p>
    <w:p>
      <w:pPr>
        <w:pStyle w:val="ListBullet"/>
        <w:spacing w:after="50"/>
      </w:pPr>
      <w:r>
        <w:rPr>
          <w:rFonts w:ascii="Aptos" w:hAnsi="Aptos"/>
          <w:sz w:val="20"/>
        </w:rPr>
        <w:t>Detta vatten förändrar inte vem [namn] är. Det markerar att vi ser [namn], välkomnar [namn] och lovar att ta den andliga friheten på allvar.</w:t>
      </w:r>
    </w:p>
    <w:p>
      <w:pPr>
        <w:pStyle w:val="Heading2"/>
      </w:pPr>
      <w:r>
        <w:t>D2. Tre välkomnanden av barn</w:t>
      </w:r>
    </w:p>
    <w:p>
      <w:pPr>
        <w:pStyle w:val="ListBullet"/>
        <w:spacing w:after="50"/>
      </w:pPr>
      <w:r>
        <w:rPr>
          <w:rFonts w:ascii="Aptos" w:hAnsi="Aptos"/>
          <w:sz w:val="20"/>
        </w:rPr>
        <w:t>[Namn], du behöver inte redan nu veta vad du tror. Vi vuxna får i stället lova att skapa rum för dina frågor.</w:t>
      </w:r>
    </w:p>
    <w:p>
      <w:pPr>
        <w:pStyle w:val="ListBullet"/>
        <w:spacing w:after="50"/>
      </w:pPr>
      <w:r>
        <w:rPr>
          <w:rFonts w:ascii="Aptos" w:hAnsi="Aptos"/>
          <w:sz w:val="20"/>
        </w:rPr>
        <w:t>[Namn], du är älskad före alla prestationer, före alla svar och före alla ord du ännu inte kan säga.</w:t>
      </w:r>
    </w:p>
    <w:p>
      <w:pPr>
        <w:pStyle w:val="ListBullet"/>
        <w:spacing w:after="50"/>
      </w:pPr>
      <w:r>
        <w:rPr>
          <w:rFonts w:ascii="Aptos" w:hAnsi="Aptos"/>
          <w:sz w:val="20"/>
        </w:rPr>
        <w:t>I dag välkomnar vi dig inte till en färdig mall, utan till en gemenskap där du får växa till den människa du blir.</w:t>
      </w:r>
    </w:p>
    <w:p>
      <w:pPr>
        <w:pStyle w:val="Heading2"/>
      </w:pPr>
      <w:r>
        <w:t>D3. Tre slutord för vuxendop</w:t>
      </w:r>
    </w:p>
    <w:p>
      <w:pPr>
        <w:pStyle w:val="ListBullet"/>
        <w:spacing w:after="50"/>
      </w:pPr>
      <w:r>
        <w:rPr>
          <w:rFonts w:ascii="Aptos" w:hAnsi="Aptos"/>
          <w:sz w:val="20"/>
        </w:rPr>
        <w:t>Må du minnas denna dag när du behöver mod att välja på nytt.</w:t>
      </w:r>
    </w:p>
    <w:p>
      <w:pPr>
        <w:pStyle w:val="ListBullet"/>
        <w:spacing w:after="50"/>
      </w:pPr>
      <w:r>
        <w:rPr>
          <w:rFonts w:ascii="Aptos" w:hAnsi="Aptos"/>
          <w:sz w:val="20"/>
        </w:rPr>
        <w:t>Må din tro vara stark nog att rymma frågor och ödmjuk nog att ge andra samma frihet.</w:t>
      </w:r>
    </w:p>
    <w:p>
      <w:pPr>
        <w:pStyle w:val="ListBullet"/>
        <w:spacing w:after="50"/>
      </w:pPr>
      <w:r>
        <w:rPr>
          <w:rFonts w:ascii="Aptos" w:hAnsi="Aptos"/>
          <w:sz w:val="20"/>
        </w:rPr>
        <w:t>Du går härifrån som samma människa och ändå med en ny markering i din berättelse: detta val gjorde du själv.</w:t>
      </w:r>
    </w:p>
    <w:p>
      <w:pPr>
        <w:pStyle w:val="Heading1"/>
      </w:pPr>
      <w:r>
        <w:t>Bilaga E – Förslag till dopbevis</w:t>
      </w:r>
    </w:p>
    <w:p>
      <w:r>
        <w:rPr>
          <w:rFonts w:ascii="Aptos" w:hAnsi="Aptos"/>
          <w:b w:val="0"/>
          <w:i w:val="0"/>
          <w:sz w:val="20"/>
        </w:rPr>
        <w:t>ULC Sveriges dopbevis bör innehålla:</w:t>
      </w:r>
    </w:p>
    <w:p>
      <w:pPr>
        <w:pStyle w:val="ListBullet"/>
        <w:spacing w:after="50"/>
      </w:pPr>
      <w:r>
        <w:rPr>
          <w:rFonts w:ascii="Aptos" w:hAnsi="Aptos"/>
          <w:sz w:val="20"/>
        </w:rPr>
        <w:t>Universal Life Church Sveriges namn och logotyp.</w:t>
      </w:r>
    </w:p>
    <w:p>
      <w:pPr>
        <w:pStyle w:val="ListBullet"/>
        <w:spacing w:after="50"/>
      </w:pPr>
      <w:r>
        <w:rPr>
          <w:rFonts w:ascii="Aptos" w:hAnsi="Aptos"/>
          <w:sz w:val="20"/>
        </w:rPr>
        <w:t>Rubriken 'Dopbevis'.</w:t>
      </w:r>
    </w:p>
    <w:p>
      <w:pPr>
        <w:pStyle w:val="ListBullet"/>
        <w:spacing w:after="50"/>
      </w:pPr>
      <w:r>
        <w:rPr>
          <w:rFonts w:ascii="Aptos" w:hAnsi="Aptos"/>
          <w:sz w:val="20"/>
        </w:rPr>
        <w:t>Den döptes fullständiga namn.</w:t>
      </w:r>
    </w:p>
    <w:p>
      <w:pPr>
        <w:pStyle w:val="ListBullet"/>
        <w:spacing w:after="50"/>
      </w:pPr>
      <w:r>
        <w:rPr>
          <w:rFonts w:ascii="Aptos" w:hAnsi="Aptos"/>
          <w:sz w:val="20"/>
        </w:rPr>
        <w:t>Födelsedatum eller annan identifierande uppgift enligt ULC Sveriges rutin.</w:t>
      </w:r>
    </w:p>
    <w:p>
      <w:pPr>
        <w:pStyle w:val="ListBullet"/>
        <w:spacing w:after="50"/>
      </w:pPr>
      <w:r>
        <w:rPr>
          <w:rFonts w:ascii="Aptos" w:hAnsi="Aptos"/>
          <w:sz w:val="20"/>
        </w:rPr>
        <w:t>Dopdatum och dopplats.</w:t>
      </w:r>
    </w:p>
    <w:p>
      <w:pPr>
        <w:pStyle w:val="ListBullet"/>
        <w:spacing w:after="50"/>
      </w:pPr>
      <w:r>
        <w:rPr>
          <w:rFonts w:ascii="Aptos" w:hAnsi="Aptos"/>
          <w:sz w:val="20"/>
        </w:rPr>
        <w:t>Dopförrättarens namn och kyrkliga funktion: predikant, präst eller kyrkoherde.</w:t>
      </w:r>
    </w:p>
    <w:p>
      <w:pPr>
        <w:pStyle w:val="ListBullet"/>
        <w:spacing w:after="50"/>
      </w:pPr>
      <w:r>
        <w:rPr>
          <w:rFonts w:ascii="Aptos" w:hAnsi="Aptos"/>
          <w:sz w:val="20"/>
        </w:rPr>
        <w:t>Text som intygar att dopet förrättats inom Universal Life Church Sverige.</w:t>
      </w:r>
    </w:p>
    <w:p>
      <w:pPr>
        <w:pStyle w:val="ListBullet"/>
        <w:spacing w:after="50"/>
      </w:pPr>
      <w:r>
        <w:rPr>
          <w:rFonts w:ascii="Aptos" w:hAnsi="Aptos"/>
          <w:sz w:val="20"/>
        </w:rPr>
        <w:t>Om relevant: 'Döpt med vatten i Faderns och Sonens och den heliga Andens namn.'</w:t>
      </w:r>
    </w:p>
    <w:p>
      <w:pPr>
        <w:pStyle w:val="ListBullet"/>
        <w:spacing w:after="50"/>
      </w:pPr>
      <w:r>
        <w:rPr>
          <w:rFonts w:ascii="Aptos" w:hAnsi="Aptos"/>
          <w:sz w:val="20"/>
        </w:rPr>
        <w:t>Faddrars namn om den döpte/familjen önskar det.</w:t>
      </w:r>
    </w:p>
    <w:p>
      <w:pPr>
        <w:pStyle w:val="ListBullet"/>
        <w:spacing w:after="50"/>
      </w:pPr>
      <w:r>
        <w:rPr>
          <w:rFonts w:ascii="Aptos" w:hAnsi="Aptos"/>
          <w:sz w:val="20"/>
        </w:rPr>
        <w:t>ULC Sveriges kyrkliga förrättningsnummer.</w:t>
      </w:r>
    </w:p>
    <w:p>
      <w:pPr>
        <w:pStyle w:val="ListBullet"/>
        <w:spacing w:after="50"/>
      </w:pPr>
      <w:r>
        <w:rPr>
          <w:rFonts w:ascii="Aptos" w:hAnsi="Aptos"/>
          <w:sz w:val="20"/>
        </w:rPr>
        <w:t>Dopförrättarens underskrift eller godkänd digital signering.</w:t>
      </w:r>
    </w:p>
    <w:tbl>
      <w:tblPr>
        <w:tblW w:type="auto" w:w="0"/>
        <w:jc w:val="center"/>
        <w:tblLook w:firstColumn="1" w:firstRow="1" w:lastColumn="0" w:lastRow="0" w:noHBand="0" w:noVBand="1" w:val="04A0"/>
      </w:tblPr>
      <w:tblGrid>
        <w:gridCol w:w="9972"/>
      </w:tblGrid>
      <w:tr>
        <w:trPr>
          <w:cantSplit w:val="1"/>
        </w:trPr>
        <w:tc>
          <w:tcPr>
            <w:tcW w:type="dxa" w:w="9972"/>
            <w:shd w:fill="EAF1F8"/>
            <w:tcBorders>
              <w:top w:val="single" w:sz="5" w:color="0A2B55"/>
              <w:bottom w:val="single" w:sz="5" w:color="0A2B55"/>
              <w:left w:val="single" w:sz="12" w:color="0A2B55"/>
              <w:right w:val="single" w:sz="5" w:color="0A2B55"/>
            </w:tcBorders>
          </w:tcPr>
          <w:p>
            <w:r>
              <w:rPr>
                <w:rFonts w:ascii="Aptos" w:hAnsi="Aptos"/>
                <w:b/>
                <w:color w:val="0A2B55"/>
                <w:sz w:val="21"/>
              </w:rPr>
              <w:t>Dopbevisets innebörd</w:t>
            </w:r>
          </w:p>
          <w:p>
            <w:pPr>
              <w:spacing w:after="60"/>
            </w:pPr>
            <w:r>
              <w:rPr>
                <w:rFonts w:ascii="Aptos" w:hAnsi="Aptos"/>
                <w:sz w:val="19"/>
              </w:rPr>
              <w:t>Dopbeviset är ett kyrkligt intyg. Det är inte ett personbevis, namnbevis eller beslut från svensk myndighet.</w:t>
            </w:r>
          </w:p>
        </w:tc>
      </w:tr>
    </w:tbl>
    <w:p>
      <w:pPr>
        <w:spacing w:after="0"/>
      </w:pPr>
    </w:p>
    <w:p>
      <w:pPr>
        <w:pStyle w:val="Heading1"/>
      </w:pPr>
      <w:r>
        <w:t>Bilaga F – Rättskällor och referenser</w:t>
      </w:r>
    </w:p>
    <w:p>
      <w:r>
        <w:rPr>
          <w:rFonts w:ascii="Aptos" w:hAnsi="Aptos"/>
          <w:b w:val="0"/>
          <w:i w:val="0"/>
          <w:sz w:val="20"/>
        </w:rPr>
        <w:t>Dopordningen bygger på ULC:s internationella doptradition och svenska regler om vårdnad, barns rättigheter och namn.</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val="1"/>
        </w:trPr>
        <w:tc>
          <w:tcPr>
            <w:tcW w:type="dxa" w:w="3402"/>
            <w:shd w:fill="0A2B55"/>
            <w:vAlign w:val="center"/>
          </w:tcPr>
          <w:p>
            <w:r>
              <w:rPr>
                <w:rFonts w:ascii="Aptos" w:hAnsi="Aptos"/>
                <w:b/>
                <w:color w:val="FFFFFF"/>
                <w:sz w:val="14"/>
              </w:rPr>
              <w:t>Källa</w:t>
            </w:r>
          </w:p>
        </w:tc>
        <w:tc>
          <w:tcPr>
            <w:tcW w:type="dxa" w:w="2268"/>
            <w:shd w:fill="0A2B55"/>
            <w:vAlign w:val="center"/>
          </w:tcPr>
          <w:p>
            <w:r>
              <w:rPr>
                <w:rFonts w:ascii="Aptos" w:hAnsi="Aptos"/>
                <w:b/>
                <w:color w:val="FFFFFF"/>
                <w:sz w:val="14"/>
              </w:rPr>
              <w:t>Utgivare</w:t>
            </w:r>
          </w:p>
        </w:tc>
        <w:tc>
          <w:tcPr>
            <w:tcW w:type="dxa" w:w="3798"/>
            <w:shd w:fill="0A2B55"/>
            <w:vAlign w:val="center"/>
          </w:tcPr>
          <w:p>
            <w:r>
              <w:rPr>
                <w:rFonts w:ascii="Aptos" w:hAnsi="Aptos"/>
                <w:b/>
                <w:color w:val="FFFFFF"/>
                <w:sz w:val="14"/>
              </w:rPr>
              <w:t>Webbadress</w:t>
            </w:r>
          </w:p>
        </w:tc>
      </w:tr>
      <w:tr>
        <w:trPr>
          <w:cantSplit w:val="1"/>
        </w:trPr>
        <w:tc>
          <w:tcPr>
            <w:tcW w:type="dxa" w:w="3402"/>
            <w:vAlign w:val="top"/>
          </w:tcPr>
          <w:p>
            <w:r>
              <w:rPr>
                <w:rFonts w:ascii="Aptos" w:hAnsi="Aptos"/>
                <w:sz w:val="14"/>
              </w:rPr>
              <w:t>About the ULC – core tenets och ministeriella uppgifter</w:t>
            </w:r>
          </w:p>
        </w:tc>
        <w:tc>
          <w:tcPr>
            <w:tcW w:type="dxa" w:w="2268"/>
            <w:vAlign w:val="top"/>
          </w:tcPr>
          <w:p>
            <w:r>
              <w:rPr>
                <w:rFonts w:ascii="Aptos" w:hAnsi="Aptos"/>
                <w:sz w:val="14"/>
              </w:rPr>
              <w:t>Universal Life Church</w:t>
            </w:r>
          </w:p>
        </w:tc>
        <w:tc>
          <w:tcPr>
            <w:tcW w:type="dxa" w:w="3798"/>
            <w:vAlign w:val="top"/>
          </w:tcPr>
          <w:p>
            <w:r>
              <w:rPr>
                <w:rFonts w:ascii="Aptos" w:hAnsi="Aptos"/>
                <w:sz w:val="14"/>
              </w:rPr>
              <w:t>https://www.ulc.org/about</w:t>
            </w:r>
          </w:p>
        </w:tc>
      </w:tr>
      <w:tr>
        <w:trPr>
          <w:cantSplit w:val="1"/>
        </w:trPr>
        <w:tc>
          <w:tcPr>
            <w:tcW w:type="dxa" w:w="3402"/>
            <w:vAlign w:val="top"/>
          </w:tcPr>
          <w:p>
            <w:r>
              <w:rPr>
                <w:rFonts w:ascii="Aptos" w:hAnsi="Aptos"/>
                <w:sz w:val="14"/>
              </w:rPr>
              <w:t>Guide to Baptism</w:t>
            </w:r>
          </w:p>
        </w:tc>
        <w:tc>
          <w:tcPr>
            <w:tcW w:type="dxa" w:w="2268"/>
            <w:vAlign w:val="top"/>
          </w:tcPr>
          <w:p>
            <w:r>
              <w:rPr>
                <w:rFonts w:ascii="Aptos" w:hAnsi="Aptos"/>
                <w:sz w:val="14"/>
              </w:rPr>
              <w:t>Universal Life Church</w:t>
            </w:r>
          </w:p>
        </w:tc>
        <w:tc>
          <w:tcPr>
            <w:tcW w:type="dxa" w:w="3798"/>
            <w:vAlign w:val="top"/>
          </w:tcPr>
          <w:p>
            <w:r>
              <w:rPr>
                <w:rFonts w:ascii="Aptos" w:hAnsi="Aptos"/>
                <w:sz w:val="14"/>
              </w:rPr>
              <w:t>https://www.ulc.org/minister-store/guide-to-baptism</w:t>
            </w:r>
          </w:p>
        </w:tc>
      </w:tr>
      <w:tr>
        <w:trPr>
          <w:cantSplit w:val="1"/>
        </w:trPr>
        <w:tc>
          <w:tcPr>
            <w:tcW w:type="dxa" w:w="3402"/>
            <w:vAlign w:val="top"/>
          </w:tcPr>
          <w:p>
            <w:r>
              <w:rPr>
                <w:rFonts w:ascii="Aptos" w:hAnsi="Aptos"/>
                <w:sz w:val="14"/>
              </w:rPr>
              <w:t>Baptism Set – dopets symbolik och ULC-material</w:t>
            </w:r>
          </w:p>
        </w:tc>
        <w:tc>
          <w:tcPr>
            <w:tcW w:type="dxa" w:w="2268"/>
            <w:vAlign w:val="top"/>
          </w:tcPr>
          <w:p>
            <w:r>
              <w:rPr>
                <w:rFonts w:ascii="Aptos" w:hAnsi="Aptos"/>
                <w:sz w:val="14"/>
              </w:rPr>
              <w:t>Universal Life Church</w:t>
            </w:r>
          </w:p>
        </w:tc>
        <w:tc>
          <w:tcPr>
            <w:tcW w:type="dxa" w:w="3798"/>
            <w:vAlign w:val="top"/>
          </w:tcPr>
          <w:p>
            <w:r>
              <w:rPr>
                <w:rFonts w:ascii="Aptos" w:hAnsi="Aptos"/>
                <w:sz w:val="14"/>
              </w:rPr>
              <w:t>https://www.ulc.org/minister-store/baptism-set</w:t>
            </w:r>
          </w:p>
        </w:tc>
      </w:tr>
      <w:tr>
        <w:trPr>
          <w:cantSplit w:val="1"/>
        </w:trPr>
        <w:tc>
          <w:tcPr>
            <w:tcW w:type="dxa" w:w="3402"/>
            <w:vAlign w:val="top"/>
          </w:tcPr>
          <w:p>
            <w:r>
              <w:rPr>
                <w:rFonts w:ascii="Aptos" w:hAnsi="Aptos"/>
                <w:sz w:val="14"/>
              </w:rPr>
              <w:t>Föräldrabalk (1949:381), särskilt 6 kap. 11 och 13 §§</w:t>
            </w:r>
          </w:p>
        </w:tc>
        <w:tc>
          <w:tcPr>
            <w:tcW w:type="dxa" w:w="2268"/>
            <w:vAlign w:val="top"/>
          </w:tcPr>
          <w:p>
            <w:r>
              <w:rPr>
                <w:rFonts w:ascii="Aptos" w:hAnsi="Aptos"/>
                <w:sz w:val="14"/>
              </w:rPr>
              <w:t>Sveriges riksdag</w:t>
            </w:r>
          </w:p>
        </w:tc>
        <w:tc>
          <w:tcPr>
            <w:tcW w:type="dxa" w:w="3798"/>
            <w:vAlign w:val="top"/>
          </w:tcPr>
          <w:p>
            <w:r>
              <w:rPr>
                <w:rFonts w:ascii="Aptos" w:hAnsi="Aptos"/>
                <w:sz w:val="14"/>
              </w:rPr>
              <w:t>https://www.riksdagen.se/sv/dokument-och-lagar/dokument/svensk-forfattningssamling/foraldrabalk-1949381_sfs-1949-381/</w:t>
            </w:r>
          </w:p>
        </w:tc>
      </w:tr>
      <w:tr>
        <w:trPr>
          <w:cantSplit w:val="1"/>
        </w:trPr>
        <w:tc>
          <w:tcPr>
            <w:tcW w:type="dxa" w:w="3402"/>
            <w:vAlign w:val="top"/>
          </w:tcPr>
          <w:p>
            <w:r>
              <w:rPr>
                <w:rFonts w:ascii="Aptos" w:hAnsi="Aptos"/>
                <w:sz w:val="14"/>
              </w:rPr>
              <w:t>Lag (2018:1197) om FN:s konvention om barnets rättigheter, särskilt artikel 14</w:t>
            </w:r>
          </w:p>
        </w:tc>
        <w:tc>
          <w:tcPr>
            <w:tcW w:type="dxa" w:w="2268"/>
            <w:vAlign w:val="top"/>
          </w:tcPr>
          <w:p>
            <w:r>
              <w:rPr>
                <w:rFonts w:ascii="Aptos" w:hAnsi="Aptos"/>
                <w:sz w:val="14"/>
              </w:rPr>
              <w:t>Sveriges riksdag</w:t>
            </w:r>
          </w:p>
        </w:tc>
        <w:tc>
          <w:tcPr>
            <w:tcW w:type="dxa" w:w="3798"/>
            <w:vAlign w:val="top"/>
          </w:tcPr>
          <w:p>
            <w:r>
              <w:rPr>
                <w:rFonts w:ascii="Aptos" w:hAnsi="Aptos"/>
                <w:sz w:val="14"/>
              </w:rPr>
              <w:t>https://www.riksdagen.se/sv/dokument-och-lagar/dokument/svensk-forfattningssamling/lag-20181197-om-forenta-nationernas-konvention_sfs-2018-1197/</w:t>
            </w:r>
          </w:p>
        </w:tc>
      </w:tr>
      <w:tr>
        <w:trPr>
          <w:cantSplit w:val="1"/>
        </w:trPr>
        <w:tc>
          <w:tcPr>
            <w:tcW w:type="dxa" w:w="3402"/>
            <w:vAlign w:val="top"/>
          </w:tcPr>
          <w:p>
            <w:r>
              <w:rPr>
                <w:rFonts w:ascii="Aptos" w:hAnsi="Aptos"/>
                <w:sz w:val="14"/>
              </w:rPr>
              <w:t>Ansök om namn för ett nyfött barn</w:t>
            </w:r>
          </w:p>
        </w:tc>
        <w:tc>
          <w:tcPr>
            <w:tcW w:type="dxa" w:w="2268"/>
            <w:vAlign w:val="top"/>
          </w:tcPr>
          <w:p>
            <w:r>
              <w:rPr>
                <w:rFonts w:ascii="Aptos" w:hAnsi="Aptos"/>
                <w:sz w:val="14"/>
              </w:rPr>
              <w:t>Skatteverket</w:t>
            </w:r>
          </w:p>
        </w:tc>
        <w:tc>
          <w:tcPr>
            <w:tcW w:type="dxa" w:w="3798"/>
            <w:vAlign w:val="top"/>
          </w:tcPr>
          <w:p>
            <w:r>
              <w:rPr>
                <w:rFonts w:ascii="Aptos" w:hAnsi="Aptos"/>
                <w:sz w:val="14"/>
              </w:rPr>
              <w:t>https://www.skatteverket.se/privat/folkbokforing/namn/ansokomnamnforettnyfottbarn.4.515a6be615c637b9aa49013.html</w:t>
            </w:r>
          </w:p>
        </w:tc>
      </w:tr>
    </w:tbl>
    <w:p>
      <w:pPr>
        <w:spacing w:after="0"/>
      </w:pPr>
    </w:p>
    <w:p>
      <w:pPr>
        <w:pStyle w:val="Heading1"/>
      </w:pPr>
      <w:r>
        <w:t>Slutord</w:t>
      </w:r>
    </w:p>
    <w:tbl>
      <w:tblPr>
        <w:tblW w:type="auto" w:w="0"/>
        <w:jc w:val="center"/>
        <w:tblLook w:firstColumn="1" w:firstRow="1" w:lastColumn="0" w:lastRow="0" w:noHBand="0" w:noVBand="1" w:val="04A0"/>
      </w:tblPr>
      <w:tblGrid>
        <w:gridCol w:w="9972"/>
      </w:tblGrid>
      <w:tr>
        <w:trPr>
          <w:cantSplit w:val="1"/>
        </w:trPr>
        <w:tc>
          <w:tcPr>
            <w:tcW w:type="dxa" w:w="9972"/>
            <w:shd w:fill="F8F1DF"/>
            <w:tcBorders>
              <w:top w:val="single" w:sz="5" w:color="C79A34"/>
              <w:bottom w:val="single" w:sz="5" w:color="C79A34"/>
              <w:left w:val="single" w:sz="12" w:color="C79A34"/>
              <w:right w:val="single" w:sz="5" w:color="C79A34"/>
            </w:tcBorders>
          </w:tcPr>
          <w:p>
            <w:r>
              <w:rPr>
                <w:rFonts w:ascii="Aptos" w:hAnsi="Aptos"/>
                <w:b/>
                <w:color w:val="0A2B55"/>
                <w:sz w:val="21"/>
              </w:rPr>
              <w:t>ULC Sveriges dopsyn</w:t>
            </w:r>
          </w:p>
          <w:p>
            <w:pPr>
              <w:spacing w:after="60"/>
            </w:pPr>
            <w:r>
              <w:rPr>
                <w:rFonts w:ascii="Aptos" w:hAnsi="Aptos"/>
                <w:sz w:val="19"/>
              </w:rPr>
              <w:t>Dopet är en början, inte ett lås. Det ska kunna bära tro utan att ta ifrån någon friheten att söka, förändras och tänka själv. När vi döper en människa lovar vi därför inte bara att välkomna henne i dag – vi lovar att respektera den människa hon fortsätter att bli.</w:t>
            </w:r>
          </w:p>
        </w:tc>
      </w:tr>
    </w:tbl>
    <w:p>
      <w:pPr>
        <w:spacing w:after="0"/>
      </w:pP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874"/>
        <w:sz w:val="16"/>
      </w:rPr>
      <w:t xml:space="preserve">ULC Sverige  •  Dopordning, utgåva 1.0  •  Sida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ptos" w:hAnsi="Aptos"/>
        <w:b/>
        <w:color w:val="0A2B55"/>
        <w:sz w:val="16"/>
      </w:rPr>
      <w:t>UNIVERSAL LIFE CHURCH SVERIGE  |  DOPORDNING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7" w:lineRule="auto"/>
    </w:pPr>
    <w:rPr>
      <w:rFonts w:ascii="Aptos" w:hAnsi="Aptos"/>
      <w:color w:val="20283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0A2B55"/>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83E67"/>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83E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60"/>
      <w:ind w:left="198" w:hanging="198"/>
    </w:pPr>
    <w:rPr>
      <w:rFonts w:ascii="Aptos" w:hAnsi="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ULC Sverige – Dopordning</dc:title>
  <dc:subject>Ceremoni, pastoral omsorg och praktiska föreskrifter</dc:subject>
  <dc:creator>Universal Life Church Sverige</dc:creator>
  <cp:keywords>ULC Sverige, Universal Life Church, dop, baptism, predikant, präst, kyrkoherde</cp:keywords>
  <dc:description>generated by python-docx</dc:description>
  <cp:lastModifiedBy/>
  <cp:revision>1</cp:revision>
  <dcterms:created xsi:type="dcterms:W3CDTF">2013-12-23T23:15:00Z</dcterms:created>
  <dcterms:modified xsi:type="dcterms:W3CDTF">2013-12-23T23:15:00Z</dcterms:modified>
  <cp:category/>
</cp:coreProperties>
</file>